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9609" w14:textId="77777777" w:rsidR="00364BD9" w:rsidRPr="003D2B86" w:rsidRDefault="00364BD9" w:rsidP="00364BD9">
      <w:pPr>
        <w:rPr>
          <w:rFonts w:ascii="Calluna Sans" w:hAnsi="Calluna Sans"/>
          <w:b/>
          <w:bCs/>
          <w:sz w:val="20"/>
          <w:szCs w:val="20"/>
        </w:rPr>
      </w:pPr>
      <w:r w:rsidRPr="00E05F65">
        <w:rPr>
          <w:rFonts w:ascii="Calluna Sans" w:hAnsi="Calluna Sans"/>
          <w:b/>
          <w:bCs/>
          <w:sz w:val="20"/>
          <w:szCs w:val="20"/>
        </w:rPr>
        <w:t>Key Dates</w:t>
      </w:r>
      <w:r>
        <w:rPr>
          <w:rFonts w:ascii="Calluna Sans" w:hAnsi="Calluna Sans"/>
          <w:b/>
          <w:bCs/>
          <w:sz w:val="20"/>
          <w:szCs w:val="20"/>
        </w:rPr>
        <w:t xml:space="preserve"> I Old Testament timeline</w:t>
      </w:r>
    </w:p>
    <w:p w14:paraId="4B09B800" w14:textId="77777777" w:rsidR="00364BD9" w:rsidRDefault="00364BD9" w:rsidP="00364BD9">
      <w:pPr>
        <w:ind w:firstLine="360"/>
        <w:rPr>
          <w:rFonts w:ascii="Calluna Sans" w:hAnsi="Calluna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395"/>
      </w:tblGrid>
      <w:tr w:rsidR="00364BD9" w:rsidRPr="00F96663" w14:paraId="593C63CD" w14:textId="77777777" w:rsidTr="00AD27C8">
        <w:tc>
          <w:tcPr>
            <w:tcW w:w="1075" w:type="dxa"/>
          </w:tcPr>
          <w:p w14:paraId="4EE4C4F2" w14:textId="77777777" w:rsidR="00364BD9" w:rsidRPr="00261AE2" w:rsidRDefault="00364BD9" w:rsidP="00AD27C8">
            <w:pPr>
              <w:spacing w:line="276" w:lineRule="auto"/>
              <w:jc w:val="right"/>
              <w:rPr>
                <w:rFonts w:ascii="Calluna Sans" w:hAnsi="Calluna Sans"/>
                <w:b/>
                <w:bCs/>
                <w:sz w:val="20"/>
                <w:szCs w:val="20"/>
              </w:rPr>
            </w:pPr>
            <w:r w:rsidRPr="00261AE2">
              <w:rPr>
                <w:rFonts w:ascii="Calluna Sans" w:hAnsi="Calluna Sans"/>
                <w:b/>
                <w:bCs/>
                <w:sz w:val="20"/>
                <w:szCs w:val="20"/>
              </w:rPr>
              <w:t xml:space="preserve"> 1010 B</w:t>
            </w:r>
            <w:r>
              <w:rPr>
                <w:rFonts w:ascii="Calluna Sans" w:hAnsi="Calluna Sans"/>
                <w:b/>
                <w:bCs/>
                <w:sz w:val="20"/>
                <w:szCs w:val="20"/>
              </w:rPr>
              <w:t>C</w:t>
            </w:r>
          </w:p>
        </w:tc>
        <w:tc>
          <w:tcPr>
            <w:tcW w:w="5395" w:type="dxa"/>
            <w:tcMar>
              <w:left w:w="0" w:type="dxa"/>
              <w:right w:w="115" w:type="dxa"/>
            </w:tcMar>
          </w:tcPr>
          <w:p w14:paraId="396455CD" w14:textId="77777777" w:rsidR="00364BD9" w:rsidRPr="00F96663" w:rsidRDefault="00364BD9" w:rsidP="00AD27C8">
            <w:pPr>
              <w:spacing w:line="276" w:lineRule="auto"/>
              <w:rPr>
                <w:rFonts w:ascii="Calluna Sans" w:hAnsi="Calluna Sans"/>
                <w:sz w:val="20"/>
                <w:szCs w:val="20"/>
              </w:rPr>
            </w:pPr>
            <w:r w:rsidRPr="00F96663">
              <w:rPr>
                <w:rFonts w:ascii="Calluna Sans" w:hAnsi="Calluna Sans"/>
                <w:sz w:val="20"/>
                <w:szCs w:val="20"/>
              </w:rPr>
              <w:t>David becomes King</w:t>
            </w:r>
          </w:p>
        </w:tc>
      </w:tr>
      <w:tr w:rsidR="00364BD9" w:rsidRPr="00F96663" w14:paraId="6EAD2256" w14:textId="77777777" w:rsidTr="00AD27C8">
        <w:tc>
          <w:tcPr>
            <w:tcW w:w="1075" w:type="dxa"/>
          </w:tcPr>
          <w:p w14:paraId="7CCD9080" w14:textId="77777777" w:rsidR="00364BD9" w:rsidRPr="00261AE2" w:rsidRDefault="00364BD9" w:rsidP="00AD27C8">
            <w:pPr>
              <w:spacing w:line="276" w:lineRule="auto"/>
              <w:jc w:val="right"/>
              <w:rPr>
                <w:rFonts w:ascii="Calluna Sans" w:hAnsi="Calluna Sans"/>
                <w:b/>
                <w:bCs/>
                <w:sz w:val="20"/>
                <w:szCs w:val="20"/>
              </w:rPr>
            </w:pPr>
            <w:r w:rsidRPr="00261AE2">
              <w:rPr>
                <w:rFonts w:ascii="Calluna Sans" w:hAnsi="Calluna Sans"/>
                <w:b/>
                <w:bCs/>
                <w:sz w:val="20"/>
                <w:szCs w:val="20"/>
              </w:rPr>
              <w:t>971 BC</w:t>
            </w:r>
          </w:p>
        </w:tc>
        <w:tc>
          <w:tcPr>
            <w:tcW w:w="5395" w:type="dxa"/>
            <w:tcMar>
              <w:left w:w="0" w:type="dxa"/>
              <w:right w:w="115" w:type="dxa"/>
            </w:tcMar>
          </w:tcPr>
          <w:p w14:paraId="752D8751" w14:textId="77777777" w:rsidR="00364BD9" w:rsidRPr="00F96663" w:rsidRDefault="00364BD9" w:rsidP="00AD27C8">
            <w:pPr>
              <w:spacing w:line="276" w:lineRule="auto"/>
              <w:rPr>
                <w:rFonts w:ascii="Calluna Sans" w:hAnsi="Calluna Sans"/>
                <w:sz w:val="20"/>
                <w:szCs w:val="20"/>
              </w:rPr>
            </w:pPr>
            <w:r>
              <w:rPr>
                <w:rFonts w:ascii="Calluna Sans" w:hAnsi="Calluna Sans"/>
                <w:sz w:val="20"/>
                <w:szCs w:val="20"/>
              </w:rPr>
              <w:t>David dies / Solomon becomes king</w:t>
            </w:r>
          </w:p>
        </w:tc>
      </w:tr>
      <w:tr w:rsidR="00364BD9" w:rsidRPr="00F96663" w14:paraId="1815D542" w14:textId="77777777" w:rsidTr="00AD27C8">
        <w:tc>
          <w:tcPr>
            <w:tcW w:w="1075" w:type="dxa"/>
          </w:tcPr>
          <w:p w14:paraId="030B3D73" w14:textId="77777777" w:rsidR="00364BD9" w:rsidRPr="00261AE2" w:rsidRDefault="00364BD9" w:rsidP="00AD27C8">
            <w:pPr>
              <w:spacing w:line="276" w:lineRule="auto"/>
              <w:jc w:val="right"/>
              <w:rPr>
                <w:rFonts w:ascii="Calluna Sans" w:hAnsi="Calluna Sans"/>
                <w:b/>
                <w:bCs/>
                <w:sz w:val="20"/>
                <w:szCs w:val="20"/>
              </w:rPr>
            </w:pPr>
            <w:r w:rsidRPr="00261AE2">
              <w:rPr>
                <w:rFonts w:ascii="Calluna Sans" w:hAnsi="Calluna Sans"/>
                <w:b/>
                <w:bCs/>
                <w:sz w:val="20"/>
                <w:szCs w:val="20"/>
              </w:rPr>
              <w:t xml:space="preserve">957 BC    </w:t>
            </w:r>
          </w:p>
        </w:tc>
        <w:tc>
          <w:tcPr>
            <w:tcW w:w="5395" w:type="dxa"/>
            <w:tcMar>
              <w:left w:w="0" w:type="dxa"/>
              <w:right w:w="115" w:type="dxa"/>
            </w:tcMar>
          </w:tcPr>
          <w:p w14:paraId="61411029" w14:textId="77777777" w:rsidR="00364BD9" w:rsidRPr="00F96663" w:rsidRDefault="00364BD9" w:rsidP="00AD27C8">
            <w:pPr>
              <w:spacing w:line="276" w:lineRule="auto"/>
              <w:rPr>
                <w:rFonts w:ascii="Calluna Sans" w:hAnsi="Calluna Sans"/>
                <w:sz w:val="20"/>
                <w:szCs w:val="20"/>
              </w:rPr>
            </w:pPr>
            <w:r w:rsidRPr="00F96663">
              <w:rPr>
                <w:rFonts w:ascii="Calluna Sans" w:hAnsi="Calluna Sans"/>
                <w:sz w:val="20"/>
                <w:szCs w:val="20"/>
              </w:rPr>
              <w:t xml:space="preserve">Temple completed </w:t>
            </w:r>
            <w:r>
              <w:rPr>
                <w:rFonts w:ascii="Calluna Sans" w:hAnsi="Calluna Sans"/>
                <w:sz w:val="20"/>
                <w:szCs w:val="20"/>
              </w:rPr>
              <w:t>(</w:t>
            </w:r>
            <w:r w:rsidRPr="00F96663">
              <w:rPr>
                <w:rFonts w:ascii="Calluna Sans" w:hAnsi="Calluna Sans"/>
                <w:sz w:val="20"/>
                <w:szCs w:val="20"/>
              </w:rPr>
              <w:t>approximate)</w:t>
            </w:r>
          </w:p>
        </w:tc>
      </w:tr>
      <w:tr w:rsidR="00364BD9" w:rsidRPr="00F96663" w14:paraId="6A716358" w14:textId="77777777" w:rsidTr="00AD27C8">
        <w:tc>
          <w:tcPr>
            <w:tcW w:w="1075" w:type="dxa"/>
          </w:tcPr>
          <w:p w14:paraId="18A2FFB9" w14:textId="77777777" w:rsidR="00364BD9" w:rsidRPr="00261AE2" w:rsidRDefault="00364BD9" w:rsidP="00AD27C8">
            <w:pPr>
              <w:spacing w:line="276" w:lineRule="auto"/>
              <w:jc w:val="right"/>
              <w:rPr>
                <w:rFonts w:ascii="Calluna Sans" w:hAnsi="Calluna Sans"/>
                <w:b/>
                <w:bCs/>
                <w:sz w:val="20"/>
                <w:szCs w:val="20"/>
              </w:rPr>
            </w:pPr>
            <w:r w:rsidRPr="00261AE2">
              <w:rPr>
                <w:rFonts w:ascii="Calluna Sans" w:hAnsi="Calluna Sans"/>
                <w:b/>
                <w:bCs/>
                <w:sz w:val="20"/>
                <w:szCs w:val="20"/>
              </w:rPr>
              <w:t>931 BC</w:t>
            </w:r>
          </w:p>
        </w:tc>
        <w:tc>
          <w:tcPr>
            <w:tcW w:w="5395" w:type="dxa"/>
            <w:tcMar>
              <w:left w:w="0" w:type="dxa"/>
              <w:right w:w="115" w:type="dxa"/>
            </w:tcMar>
          </w:tcPr>
          <w:p w14:paraId="40391F45" w14:textId="77777777" w:rsidR="00364BD9" w:rsidRPr="00F96663" w:rsidRDefault="00364BD9" w:rsidP="00AD27C8">
            <w:pPr>
              <w:spacing w:line="276" w:lineRule="auto"/>
              <w:rPr>
                <w:rFonts w:ascii="Calluna Sans" w:hAnsi="Calluna Sans"/>
                <w:sz w:val="20"/>
                <w:szCs w:val="20"/>
              </w:rPr>
            </w:pPr>
            <w:r w:rsidRPr="00F96663">
              <w:rPr>
                <w:rFonts w:ascii="Calluna Sans" w:hAnsi="Calluna Sans"/>
                <w:sz w:val="20"/>
                <w:szCs w:val="20"/>
              </w:rPr>
              <w:t>Division of Kingdom in to north (Israel) and south (Judah)</w:t>
            </w:r>
          </w:p>
        </w:tc>
      </w:tr>
      <w:tr w:rsidR="00364BD9" w:rsidRPr="00F96663" w14:paraId="1C488253" w14:textId="77777777" w:rsidTr="00AD27C8">
        <w:tc>
          <w:tcPr>
            <w:tcW w:w="1075" w:type="dxa"/>
          </w:tcPr>
          <w:p w14:paraId="1AFD1989" w14:textId="77777777" w:rsidR="00364BD9" w:rsidRPr="00261AE2" w:rsidRDefault="00364BD9" w:rsidP="00AD27C8">
            <w:pPr>
              <w:spacing w:line="276" w:lineRule="auto"/>
              <w:jc w:val="right"/>
              <w:rPr>
                <w:rFonts w:ascii="Calluna Sans" w:hAnsi="Calluna Sans"/>
                <w:b/>
                <w:bCs/>
                <w:sz w:val="20"/>
                <w:szCs w:val="20"/>
              </w:rPr>
            </w:pPr>
            <w:r w:rsidRPr="00261AE2">
              <w:rPr>
                <w:rFonts w:ascii="Calluna Sans" w:hAnsi="Calluna Sans"/>
                <w:b/>
                <w:bCs/>
                <w:sz w:val="20"/>
                <w:szCs w:val="20"/>
              </w:rPr>
              <w:t>722 BC</w:t>
            </w:r>
          </w:p>
        </w:tc>
        <w:tc>
          <w:tcPr>
            <w:tcW w:w="5395" w:type="dxa"/>
            <w:tcMar>
              <w:left w:w="0" w:type="dxa"/>
              <w:right w:w="115" w:type="dxa"/>
            </w:tcMar>
          </w:tcPr>
          <w:p w14:paraId="7AC96C31" w14:textId="77777777" w:rsidR="00364BD9" w:rsidRPr="00F96663" w:rsidRDefault="00364BD9" w:rsidP="00AD27C8">
            <w:pPr>
              <w:spacing w:line="276" w:lineRule="auto"/>
              <w:rPr>
                <w:rFonts w:ascii="Calluna Sans" w:hAnsi="Calluna Sans"/>
                <w:sz w:val="20"/>
                <w:szCs w:val="20"/>
              </w:rPr>
            </w:pPr>
            <w:r w:rsidRPr="00F96663">
              <w:rPr>
                <w:rFonts w:ascii="Calluna Sans" w:hAnsi="Calluna Sans"/>
                <w:sz w:val="20"/>
                <w:szCs w:val="20"/>
              </w:rPr>
              <w:t>Northern kingdom (Israel) taken into exile by the Assyrians</w:t>
            </w:r>
          </w:p>
        </w:tc>
      </w:tr>
      <w:tr w:rsidR="00364BD9" w:rsidRPr="00F96663" w14:paraId="03F861A9" w14:textId="77777777" w:rsidTr="00AD27C8">
        <w:tc>
          <w:tcPr>
            <w:tcW w:w="1075" w:type="dxa"/>
          </w:tcPr>
          <w:p w14:paraId="24BC5AA2" w14:textId="77777777" w:rsidR="00364BD9" w:rsidRPr="00261AE2" w:rsidRDefault="00364BD9" w:rsidP="00AD27C8">
            <w:pPr>
              <w:spacing w:line="276" w:lineRule="auto"/>
              <w:jc w:val="right"/>
              <w:rPr>
                <w:rFonts w:ascii="Calluna Sans" w:hAnsi="Calluna Sans"/>
                <w:b/>
                <w:bCs/>
                <w:sz w:val="20"/>
                <w:szCs w:val="20"/>
              </w:rPr>
            </w:pPr>
            <w:r w:rsidRPr="00261AE2">
              <w:rPr>
                <w:rFonts w:ascii="Calluna Sans" w:hAnsi="Calluna Sans"/>
                <w:b/>
                <w:bCs/>
                <w:sz w:val="20"/>
                <w:szCs w:val="20"/>
              </w:rPr>
              <w:t>587 BC</w:t>
            </w:r>
          </w:p>
        </w:tc>
        <w:tc>
          <w:tcPr>
            <w:tcW w:w="5395" w:type="dxa"/>
            <w:tcMar>
              <w:left w:w="0" w:type="dxa"/>
              <w:right w:w="115" w:type="dxa"/>
            </w:tcMar>
          </w:tcPr>
          <w:p w14:paraId="68EDC055" w14:textId="77777777" w:rsidR="00364BD9" w:rsidRPr="00F96663" w:rsidRDefault="00364BD9" w:rsidP="00AD27C8">
            <w:pPr>
              <w:spacing w:line="276" w:lineRule="auto"/>
              <w:rPr>
                <w:rFonts w:ascii="Calluna Sans" w:hAnsi="Calluna Sans"/>
                <w:sz w:val="20"/>
                <w:szCs w:val="20"/>
              </w:rPr>
            </w:pPr>
            <w:r w:rsidRPr="00F96663">
              <w:rPr>
                <w:rFonts w:ascii="Calluna Sans" w:hAnsi="Calluna Sans"/>
                <w:sz w:val="20"/>
                <w:szCs w:val="20"/>
              </w:rPr>
              <w:t>Temple destroyed by Babylonians</w:t>
            </w:r>
          </w:p>
        </w:tc>
      </w:tr>
      <w:tr w:rsidR="00364BD9" w:rsidRPr="00F96663" w14:paraId="68F46ADF" w14:textId="77777777" w:rsidTr="00AD27C8">
        <w:trPr>
          <w:trHeight w:val="77"/>
        </w:trPr>
        <w:tc>
          <w:tcPr>
            <w:tcW w:w="1075" w:type="dxa"/>
          </w:tcPr>
          <w:p w14:paraId="6AC74FA2" w14:textId="77777777" w:rsidR="00364BD9" w:rsidRPr="00261AE2" w:rsidRDefault="00364BD9" w:rsidP="00AD27C8">
            <w:pPr>
              <w:spacing w:line="276" w:lineRule="auto"/>
              <w:jc w:val="right"/>
              <w:rPr>
                <w:rFonts w:ascii="Calluna Sans" w:hAnsi="Calluna Sans"/>
                <w:b/>
                <w:bCs/>
                <w:sz w:val="20"/>
                <w:szCs w:val="20"/>
              </w:rPr>
            </w:pPr>
            <w:r w:rsidRPr="00261AE2">
              <w:rPr>
                <w:rFonts w:ascii="Calluna Sans" w:hAnsi="Calluna Sans"/>
                <w:b/>
                <w:bCs/>
                <w:sz w:val="20"/>
                <w:szCs w:val="20"/>
              </w:rPr>
              <w:t xml:space="preserve">586 BC  </w:t>
            </w:r>
          </w:p>
        </w:tc>
        <w:tc>
          <w:tcPr>
            <w:tcW w:w="5395" w:type="dxa"/>
            <w:tcMar>
              <w:left w:w="0" w:type="dxa"/>
              <w:right w:w="115" w:type="dxa"/>
            </w:tcMar>
          </w:tcPr>
          <w:p w14:paraId="7B46DF60" w14:textId="77777777" w:rsidR="00364BD9" w:rsidRPr="00F96663" w:rsidRDefault="00364BD9" w:rsidP="00AD27C8">
            <w:pPr>
              <w:spacing w:line="276" w:lineRule="auto"/>
              <w:rPr>
                <w:rFonts w:ascii="Calluna Sans" w:hAnsi="Calluna Sans"/>
                <w:sz w:val="20"/>
                <w:szCs w:val="20"/>
              </w:rPr>
            </w:pPr>
            <w:r w:rsidRPr="00F96663">
              <w:rPr>
                <w:rFonts w:ascii="Calluna Sans" w:hAnsi="Calluna Sans"/>
                <w:sz w:val="20"/>
                <w:szCs w:val="20"/>
              </w:rPr>
              <w:t>Southern kingdom (Judah) taken into exile by the Babylonians</w:t>
            </w:r>
          </w:p>
        </w:tc>
      </w:tr>
      <w:tr w:rsidR="00364BD9" w:rsidRPr="00F3675B" w14:paraId="268950DC" w14:textId="77777777" w:rsidTr="00AD27C8">
        <w:tblPrEx>
          <w:jc w:val="center"/>
        </w:tblPrEx>
        <w:trPr>
          <w:trHeight w:val="77"/>
          <w:jc w:val="center"/>
        </w:trPr>
        <w:tc>
          <w:tcPr>
            <w:tcW w:w="1075" w:type="dxa"/>
          </w:tcPr>
          <w:p w14:paraId="03B4D6BD" w14:textId="77777777" w:rsidR="00364BD9" w:rsidRPr="005F7815" w:rsidRDefault="00364BD9" w:rsidP="00AD27C8">
            <w:pPr>
              <w:spacing w:line="276" w:lineRule="auto"/>
              <w:jc w:val="right"/>
              <w:rPr>
                <w:rFonts w:ascii="Calluna Sans" w:hAnsi="Calluna Sans"/>
                <w:b/>
                <w:bCs/>
                <w:sz w:val="20"/>
                <w:szCs w:val="20"/>
              </w:rPr>
            </w:pPr>
            <w:r w:rsidRPr="005F7815">
              <w:rPr>
                <w:rFonts w:ascii="Calluna Sans" w:hAnsi="Calluna Sans"/>
                <w:b/>
                <w:bCs/>
                <w:sz w:val="20"/>
                <w:szCs w:val="20"/>
              </w:rPr>
              <w:t>539 BC</w:t>
            </w:r>
          </w:p>
        </w:tc>
        <w:tc>
          <w:tcPr>
            <w:tcW w:w="5395" w:type="dxa"/>
            <w:tcMar>
              <w:left w:w="0" w:type="dxa"/>
              <w:right w:w="115" w:type="dxa"/>
            </w:tcMar>
          </w:tcPr>
          <w:p w14:paraId="4B9ECF73" w14:textId="77777777" w:rsidR="00364BD9" w:rsidRPr="005F7815" w:rsidRDefault="00364BD9" w:rsidP="00AD27C8">
            <w:pPr>
              <w:spacing w:line="276" w:lineRule="auto"/>
              <w:rPr>
                <w:rFonts w:ascii="Calluna Sans" w:hAnsi="Calluna Sans"/>
                <w:sz w:val="20"/>
                <w:szCs w:val="20"/>
              </w:rPr>
            </w:pPr>
            <w:r w:rsidRPr="005F7815">
              <w:rPr>
                <w:rFonts w:ascii="Calluna Sans" w:hAnsi="Calluna Sans"/>
                <w:sz w:val="20"/>
                <w:szCs w:val="20"/>
              </w:rPr>
              <w:t>Fall of Babylon to Persian empire</w:t>
            </w:r>
          </w:p>
        </w:tc>
      </w:tr>
      <w:tr w:rsidR="00364BD9" w:rsidRPr="00F3675B" w14:paraId="049B8D12" w14:textId="77777777" w:rsidTr="00AD27C8">
        <w:tblPrEx>
          <w:jc w:val="center"/>
        </w:tblPrEx>
        <w:trPr>
          <w:trHeight w:val="77"/>
          <w:jc w:val="center"/>
        </w:trPr>
        <w:tc>
          <w:tcPr>
            <w:tcW w:w="1075" w:type="dxa"/>
          </w:tcPr>
          <w:p w14:paraId="7CEFD8D7" w14:textId="77777777" w:rsidR="00364BD9" w:rsidRPr="005F7815" w:rsidRDefault="00364BD9" w:rsidP="00AD27C8">
            <w:pPr>
              <w:spacing w:line="276" w:lineRule="auto"/>
              <w:jc w:val="right"/>
              <w:rPr>
                <w:rFonts w:ascii="Calluna Sans" w:hAnsi="Calluna Sans"/>
                <w:b/>
                <w:bCs/>
                <w:sz w:val="20"/>
                <w:szCs w:val="20"/>
              </w:rPr>
            </w:pPr>
            <w:r w:rsidRPr="005F7815">
              <w:rPr>
                <w:rFonts w:ascii="Calluna Sans" w:hAnsi="Calluna Sans"/>
                <w:b/>
                <w:bCs/>
                <w:sz w:val="20"/>
                <w:szCs w:val="20"/>
              </w:rPr>
              <w:t>538 BC</w:t>
            </w:r>
          </w:p>
        </w:tc>
        <w:tc>
          <w:tcPr>
            <w:tcW w:w="5395" w:type="dxa"/>
            <w:tcMar>
              <w:left w:w="0" w:type="dxa"/>
              <w:right w:w="115" w:type="dxa"/>
            </w:tcMar>
          </w:tcPr>
          <w:p w14:paraId="185EB6E7" w14:textId="77777777" w:rsidR="00364BD9" w:rsidRPr="005F7815" w:rsidRDefault="00364BD9" w:rsidP="00AD27C8">
            <w:pPr>
              <w:spacing w:line="276" w:lineRule="auto"/>
              <w:rPr>
                <w:rFonts w:ascii="Calluna Sans" w:hAnsi="Calluna Sans"/>
                <w:sz w:val="20"/>
                <w:szCs w:val="20"/>
              </w:rPr>
            </w:pPr>
            <w:r w:rsidRPr="005F7815">
              <w:rPr>
                <w:rFonts w:ascii="Calluna Sans" w:hAnsi="Calluna Sans"/>
                <w:sz w:val="20"/>
                <w:szCs w:val="20"/>
              </w:rPr>
              <w:t>First return of exiles to Jerusalem</w:t>
            </w:r>
          </w:p>
        </w:tc>
      </w:tr>
      <w:tr w:rsidR="00364BD9" w:rsidRPr="00F3675B" w14:paraId="028860DF" w14:textId="77777777" w:rsidTr="00AD27C8">
        <w:tblPrEx>
          <w:jc w:val="center"/>
        </w:tblPrEx>
        <w:trPr>
          <w:trHeight w:val="77"/>
          <w:jc w:val="center"/>
        </w:trPr>
        <w:tc>
          <w:tcPr>
            <w:tcW w:w="1075" w:type="dxa"/>
          </w:tcPr>
          <w:p w14:paraId="5E7F9426" w14:textId="77777777" w:rsidR="00364BD9" w:rsidRPr="005F7815" w:rsidRDefault="00364BD9" w:rsidP="00AD27C8">
            <w:pPr>
              <w:spacing w:line="276" w:lineRule="auto"/>
              <w:jc w:val="right"/>
              <w:rPr>
                <w:rFonts w:ascii="Calluna Sans" w:hAnsi="Calluna Sans"/>
                <w:b/>
                <w:bCs/>
                <w:sz w:val="20"/>
                <w:szCs w:val="20"/>
              </w:rPr>
            </w:pPr>
            <w:r w:rsidRPr="005F7815">
              <w:rPr>
                <w:rFonts w:ascii="Calluna Sans" w:hAnsi="Calluna Sans"/>
                <w:b/>
                <w:bCs/>
                <w:sz w:val="20"/>
                <w:szCs w:val="20"/>
              </w:rPr>
              <w:t>536 BC</w:t>
            </w:r>
          </w:p>
        </w:tc>
        <w:tc>
          <w:tcPr>
            <w:tcW w:w="5395" w:type="dxa"/>
            <w:tcMar>
              <w:left w:w="0" w:type="dxa"/>
              <w:right w:w="115" w:type="dxa"/>
            </w:tcMar>
          </w:tcPr>
          <w:p w14:paraId="5F6360E0" w14:textId="77777777" w:rsidR="00364BD9" w:rsidRPr="005F7815" w:rsidRDefault="00364BD9" w:rsidP="00AD27C8">
            <w:pPr>
              <w:spacing w:line="276" w:lineRule="auto"/>
              <w:rPr>
                <w:rFonts w:ascii="Calluna Sans" w:hAnsi="Calluna Sans"/>
                <w:sz w:val="20"/>
                <w:szCs w:val="20"/>
              </w:rPr>
            </w:pPr>
            <w:r w:rsidRPr="005F7815">
              <w:rPr>
                <w:rFonts w:ascii="Calluna Sans" w:hAnsi="Calluna Sans"/>
                <w:sz w:val="20"/>
                <w:szCs w:val="20"/>
              </w:rPr>
              <w:t>Temple rebuilding begins</w:t>
            </w:r>
          </w:p>
        </w:tc>
      </w:tr>
      <w:tr w:rsidR="00364BD9" w:rsidRPr="00F3675B" w14:paraId="29154D47" w14:textId="77777777" w:rsidTr="00AD27C8">
        <w:tblPrEx>
          <w:jc w:val="center"/>
        </w:tblPrEx>
        <w:trPr>
          <w:trHeight w:val="77"/>
          <w:jc w:val="center"/>
        </w:trPr>
        <w:tc>
          <w:tcPr>
            <w:tcW w:w="1075" w:type="dxa"/>
          </w:tcPr>
          <w:p w14:paraId="44F90947" w14:textId="77777777" w:rsidR="00364BD9" w:rsidRPr="005F7815" w:rsidRDefault="00364BD9" w:rsidP="00AD27C8">
            <w:pPr>
              <w:spacing w:line="276" w:lineRule="auto"/>
              <w:jc w:val="right"/>
              <w:rPr>
                <w:rFonts w:ascii="Calluna Sans" w:hAnsi="Calluna Sans"/>
                <w:b/>
                <w:bCs/>
                <w:sz w:val="20"/>
                <w:szCs w:val="20"/>
              </w:rPr>
            </w:pPr>
            <w:r w:rsidRPr="005F7815">
              <w:rPr>
                <w:rFonts w:ascii="Calluna Sans" w:hAnsi="Calluna Sans"/>
                <w:b/>
                <w:bCs/>
                <w:sz w:val="20"/>
                <w:szCs w:val="20"/>
              </w:rPr>
              <w:t>516 BC</w:t>
            </w:r>
          </w:p>
        </w:tc>
        <w:tc>
          <w:tcPr>
            <w:tcW w:w="5395" w:type="dxa"/>
            <w:tcMar>
              <w:left w:w="0" w:type="dxa"/>
              <w:right w:w="115" w:type="dxa"/>
            </w:tcMar>
          </w:tcPr>
          <w:p w14:paraId="20E5C077" w14:textId="77777777" w:rsidR="00364BD9" w:rsidRPr="005F7815" w:rsidRDefault="00364BD9" w:rsidP="00AD27C8">
            <w:pPr>
              <w:spacing w:line="276" w:lineRule="auto"/>
              <w:rPr>
                <w:rFonts w:ascii="Calluna Sans" w:hAnsi="Calluna Sans"/>
                <w:sz w:val="20"/>
                <w:szCs w:val="20"/>
              </w:rPr>
            </w:pPr>
            <w:r w:rsidRPr="005F7815">
              <w:rPr>
                <w:rFonts w:ascii="Calluna Sans" w:hAnsi="Calluna Sans"/>
                <w:sz w:val="20"/>
                <w:szCs w:val="20"/>
              </w:rPr>
              <w:t>Temple officially dedicated</w:t>
            </w:r>
          </w:p>
        </w:tc>
      </w:tr>
      <w:tr w:rsidR="00364BD9" w:rsidRPr="00F3675B" w14:paraId="76C32B80" w14:textId="77777777" w:rsidTr="00AD27C8">
        <w:tblPrEx>
          <w:jc w:val="center"/>
        </w:tblPrEx>
        <w:trPr>
          <w:trHeight w:val="77"/>
          <w:jc w:val="center"/>
        </w:trPr>
        <w:tc>
          <w:tcPr>
            <w:tcW w:w="1075" w:type="dxa"/>
          </w:tcPr>
          <w:p w14:paraId="3142718A" w14:textId="77777777" w:rsidR="00364BD9" w:rsidRPr="005F7815" w:rsidRDefault="00364BD9" w:rsidP="00AD27C8">
            <w:pPr>
              <w:spacing w:line="276" w:lineRule="auto"/>
              <w:jc w:val="right"/>
              <w:rPr>
                <w:rFonts w:ascii="Calluna Sans" w:hAnsi="Calluna Sans"/>
                <w:b/>
                <w:bCs/>
                <w:sz w:val="20"/>
                <w:szCs w:val="20"/>
              </w:rPr>
            </w:pPr>
            <w:r w:rsidRPr="005F7815">
              <w:rPr>
                <w:rFonts w:ascii="Calluna Sans" w:hAnsi="Calluna Sans"/>
                <w:b/>
                <w:bCs/>
                <w:sz w:val="20"/>
                <w:szCs w:val="20"/>
              </w:rPr>
              <w:t>478 BC</w:t>
            </w:r>
          </w:p>
        </w:tc>
        <w:tc>
          <w:tcPr>
            <w:tcW w:w="5395" w:type="dxa"/>
            <w:tcMar>
              <w:left w:w="0" w:type="dxa"/>
              <w:right w:w="115" w:type="dxa"/>
            </w:tcMar>
          </w:tcPr>
          <w:p w14:paraId="5D0A7F51" w14:textId="77777777" w:rsidR="00364BD9" w:rsidRPr="005F7815" w:rsidRDefault="00364BD9" w:rsidP="00AD27C8">
            <w:pPr>
              <w:spacing w:line="276" w:lineRule="auto"/>
              <w:rPr>
                <w:rFonts w:ascii="Calluna Sans" w:hAnsi="Calluna Sans"/>
                <w:sz w:val="20"/>
                <w:szCs w:val="20"/>
              </w:rPr>
            </w:pPr>
            <w:r w:rsidRPr="005F7815">
              <w:rPr>
                <w:rFonts w:ascii="Calluna Sans" w:hAnsi="Calluna Sans"/>
                <w:sz w:val="20"/>
                <w:szCs w:val="20"/>
              </w:rPr>
              <w:t>Esther in palace of Xerxes (not in Israel)</w:t>
            </w:r>
          </w:p>
        </w:tc>
      </w:tr>
      <w:tr w:rsidR="00364BD9" w:rsidRPr="00F3675B" w14:paraId="4FF4FB58" w14:textId="77777777" w:rsidTr="00AD27C8">
        <w:tblPrEx>
          <w:jc w:val="center"/>
        </w:tblPrEx>
        <w:trPr>
          <w:trHeight w:val="77"/>
          <w:jc w:val="center"/>
        </w:trPr>
        <w:tc>
          <w:tcPr>
            <w:tcW w:w="1075" w:type="dxa"/>
          </w:tcPr>
          <w:p w14:paraId="3868CEFA" w14:textId="77777777" w:rsidR="00364BD9" w:rsidRPr="005F7815" w:rsidRDefault="00364BD9" w:rsidP="00AD27C8">
            <w:pPr>
              <w:spacing w:line="276" w:lineRule="auto"/>
              <w:jc w:val="right"/>
              <w:rPr>
                <w:rFonts w:ascii="Calluna Sans" w:hAnsi="Calluna Sans"/>
                <w:b/>
                <w:bCs/>
                <w:sz w:val="20"/>
                <w:szCs w:val="20"/>
              </w:rPr>
            </w:pPr>
            <w:r w:rsidRPr="005F7815">
              <w:rPr>
                <w:rFonts w:ascii="Calluna Sans" w:hAnsi="Calluna Sans"/>
                <w:b/>
                <w:bCs/>
                <w:sz w:val="20"/>
                <w:szCs w:val="20"/>
              </w:rPr>
              <w:t>458 BC</w:t>
            </w:r>
          </w:p>
        </w:tc>
        <w:tc>
          <w:tcPr>
            <w:tcW w:w="5395" w:type="dxa"/>
            <w:tcMar>
              <w:left w:w="0" w:type="dxa"/>
              <w:right w:w="115" w:type="dxa"/>
            </w:tcMar>
          </w:tcPr>
          <w:p w14:paraId="27D921DE" w14:textId="77777777" w:rsidR="00364BD9" w:rsidRPr="005F7815" w:rsidRDefault="00364BD9" w:rsidP="00AD27C8">
            <w:pPr>
              <w:spacing w:line="276" w:lineRule="auto"/>
              <w:rPr>
                <w:rFonts w:ascii="Calluna Sans" w:hAnsi="Calluna Sans"/>
                <w:sz w:val="20"/>
                <w:szCs w:val="20"/>
              </w:rPr>
            </w:pPr>
            <w:r w:rsidRPr="005F7815">
              <w:rPr>
                <w:rFonts w:ascii="Calluna Sans" w:hAnsi="Calluna Sans"/>
                <w:sz w:val="20"/>
                <w:szCs w:val="20"/>
              </w:rPr>
              <w:t>Second return of exiles under Ezra</w:t>
            </w:r>
          </w:p>
        </w:tc>
      </w:tr>
      <w:tr w:rsidR="00364BD9" w:rsidRPr="00F3675B" w14:paraId="6095060E" w14:textId="77777777" w:rsidTr="00AD27C8">
        <w:tblPrEx>
          <w:jc w:val="center"/>
        </w:tblPrEx>
        <w:trPr>
          <w:trHeight w:val="77"/>
          <w:jc w:val="center"/>
        </w:trPr>
        <w:tc>
          <w:tcPr>
            <w:tcW w:w="1075" w:type="dxa"/>
          </w:tcPr>
          <w:p w14:paraId="045B3391" w14:textId="77777777" w:rsidR="00364BD9" w:rsidRPr="005F7815" w:rsidRDefault="00364BD9" w:rsidP="00AD27C8">
            <w:pPr>
              <w:spacing w:line="276" w:lineRule="auto"/>
              <w:jc w:val="right"/>
              <w:rPr>
                <w:rFonts w:ascii="Calluna Sans" w:hAnsi="Calluna Sans"/>
                <w:b/>
                <w:bCs/>
                <w:sz w:val="20"/>
                <w:szCs w:val="20"/>
              </w:rPr>
            </w:pPr>
            <w:r w:rsidRPr="005F7815">
              <w:rPr>
                <w:rFonts w:ascii="Calluna Sans" w:hAnsi="Calluna Sans"/>
                <w:b/>
                <w:bCs/>
                <w:sz w:val="20"/>
                <w:szCs w:val="20"/>
              </w:rPr>
              <w:t>445 BC</w:t>
            </w:r>
          </w:p>
        </w:tc>
        <w:tc>
          <w:tcPr>
            <w:tcW w:w="5395" w:type="dxa"/>
            <w:tcMar>
              <w:left w:w="0" w:type="dxa"/>
              <w:right w:w="115" w:type="dxa"/>
            </w:tcMar>
          </w:tcPr>
          <w:p w14:paraId="39D5F7ED" w14:textId="77777777" w:rsidR="00364BD9" w:rsidRPr="005F7815" w:rsidRDefault="00364BD9" w:rsidP="00AD27C8">
            <w:pPr>
              <w:spacing w:line="276" w:lineRule="auto"/>
              <w:rPr>
                <w:rFonts w:ascii="Calluna Sans" w:hAnsi="Calluna Sans"/>
                <w:sz w:val="20"/>
                <w:szCs w:val="20"/>
              </w:rPr>
            </w:pPr>
            <w:r w:rsidRPr="005F7815">
              <w:rPr>
                <w:rFonts w:ascii="Calluna Sans" w:hAnsi="Calluna Sans"/>
                <w:sz w:val="20"/>
                <w:szCs w:val="20"/>
              </w:rPr>
              <w:t>Third return of Exiles under Nehemiah</w:t>
            </w:r>
          </w:p>
        </w:tc>
      </w:tr>
    </w:tbl>
    <w:p w14:paraId="24D7CBD9" w14:textId="6A234D4A" w:rsidR="00C0225B" w:rsidRPr="00F3497C" w:rsidRDefault="00C0225B" w:rsidP="00C0225B">
      <w:pPr>
        <w:rPr>
          <w:rFonts w:ascii="Calluna Sans" w:hAnsi="Calluna Sans"/>
          <w:b/>
          <w:bCs/>
          <w:sz w:val="20"/>
          <w:szCs w:val="20"/>
        </w:rPr>
      </w:pPr>
    </w:p>
    <w:p w14:paraId="3E0A844A" w14:textId="77777777" w:rsidR="00601D24" w:rsidRDefault="00601D24" w:rsidP="006B2FB2">
      <w:pPr>
        <w:rPr>
          <w:rFonts w:ascii="Calluna Sans" w:hAnsi="Calluna Sans"/>
          <w:color w:val="000000" w:themeColor="text1"/>
          <w:sz w:val="18"/>
          <w:szCs w:val="18"/>
        </w:rPr>
      </w:pPr>
    </w:p>
    <w:p w14:paraId="66F66D76" w14:textId="72C04151" w:rsidR="00342894" w:rsidRDefault="00342894" w:rsidP="006B2FB2">
      <w:pPr>
        <w:rPr>
          <w:rFonts w:ascii="Calluna Sans" w:hAnsi="Calluna Sans"/>
          <w:color w:val="000000" w:themeColor="text1"/>
          <w:sz w:val="18"/>
          <w:szCs w:val="18"/>
        </w:rPr>
      </w:pPr>
    </w:p>
    <w:p w14:paraId="5496B876" w14:textId="352F6068" w:rsidR="00382321" w:rsidRDefault="00382321" w:rsidP="006B2FB2">
      <w:pPr>
        <w:rPr>
          <w:rFonts w:ascii="Calluna Sans" w:hAnsi="Calluna Sans"/>
          <w:color w:val="000000" w:themeColor="text1"/>
          <w:sz w:val="18"/>
          <w:szCs w:val="18"/>
        </w:rPr>
      </w:pPr>
    </w:p>
    <w:p w14:paraId="759251F1" w14:textId="095E746E" w:rsidR="00382321" w:rsidRDefault="00382321" w:rsidP="006B2FB2">
      <w:pPr>
        <w:rPr>
          <w:rFonts w:ascii="Calluna Sans" w:hAnsi="Calluna Sans"/>
          <w:color w:val="000000" w:themeColor="text1"/>
          <w:sz w:val="18"/>
          <w:szCs w:val="18"/>
        </w:rPr>
      </w:pPr>
    </w:p>
    <w:p w14:paraId="07A54667" w14:textId="6A8A97DC" w:rsidR="00382321" w:rsidRDefault="00382321" w:rsidP="006B2FB2">
      <w:pPr>
        <w:rPr>
          <w:rFonts w:ascii="Calluna Sans" w:hAnsi="Calluna Sans"/>
          <w:color w:val="000000" w:themeColor="text1"/>
          <w:sz w:val="18"/>
          <w:szCs w:val="18"/>
        </w:rPr>
      </w:pPr>
    </w:p>
    <w:p w14:paraId="61F0C6D6" w14:textId="77777777" w:rsidR="00382321" w:rsidRDefault="00382321" w:rsidP="006B2FB2">
      <w:pPr>
        <w:rPr>
          <w:rFonts w:ascii="Calluna Sans" w:hAnsi="Calluna Sans"/>
          <w:color w:val="000000" w:themeColor="text1"/>
          <w:sz w:val="18"/>
          <w:szCs w:val="18"/>
        </w:rPr>
      </w:pPr>
    </w:p>
    <w:p w14:paraId="1691EC5C" w14:textId="77777777" w:rsidR="00342894" w:rsidRDefault="00342894" w:rsidP="006B2FB2">
      <w:pPr>
        <w:rPr>
          <w:rFonts w:ascii="Calluna Sans" w:hAnsi="Calluna Sans"/>
          <w:color w:val="000000" w:themeColor="text1"/>
          <w:sz w:val="18"/>
          <w:szCs w:val="18"/>
        </w:rPr>
      </w:pPr>
    </w:p>
    <w:p w14:paraId="5BE54F07" w14:textId="16D222E8" w:rsidR="006B2FB2" w:rsidRDefault="006B2FB2" w:rsidP="000B44B5">
      <w:pPr>
        <w:spacing w:after="80"/>
        <w:rPr>
          <w:rFonts w:ascii="Calluna Sans" w:hAnsi="Calluna Sans"/>
          <w:color w:val="000000" w:themeColor="text1"/>
          <w:sz w:val="18"/>
          <w:szCs w:val="18"/>
        </w:rPr>
      </w:pPr>
      <w:proofErr w:type="gramStart"/>
      <w:r w:rsidRPr="00117B8A">
        <w:rPr>
          <w:rFonts w:ascii="Calluna Sans" w:hAnsi="Calluna Sans"/>
          <w:color w:val="000000" w:themeColor="text1"/>
          <w:sz w:val="18"/>
          <w:szCs w:val="18"/>
        </w:rPr>
        <w:t>Thus</w:t>
      </w:r>
      <w:proofErr w:type="gramEnd"/>
      <w:r w:rsidRPr="00117B8A">
        <w:rPr>
          <w:rFonts w:ascii="Calluna Sans" w:hAnsi="Calluna Sans"/>
          <w:color w:val="000000" w:themeColor="text1"/>
          <w:sz w:val="18"/>
          <w:szCs w:val="18"/>
        </w:rPr>
        <w:t xml:space="preserve"> the mission of God’s people is both centripetal and centrifugal. It is </w:t>
      </w:r>
      <w:proofErr w:type="gramStart"/>
      <w:r w:rsidRPr="00117B8A">
        <w:rPr>
          <w:rFonts w:ascii="Calluna Sans" w:hAnsi="Calluna Sans"/>
          <w:color w:val="000000" w:themeColor="text1"/>
          <w:sz w:val="18"/>
          <w:szCs w:val="18"/>
        </w:rPr>
        <w:t>first of all</w:t>
      </w:r>
      <w:proofErr w:type="gramEnd"/>
      <w:r w:rsidRPr="00117B8A">
        <w:rPr>
          <w:rFonts w:ascii="Calluna Sans" w:hAnsi="Calluna Sans"/>
          <w:color w:val="000000" w:themeColor="text1"/>
          <w:sz w:val="18"/>
          <w:szCs w:val="18"/>
        </w:rPr>
        <w:t xml:space="preserve"> centripetal: the people of God are to manifest God’s presence in their midst by their life together and their relationship to others. A centripetal mission is possible only when the church is a radiant manifestation of the Christian faith and exhibits an attractive lifestyle, drawing outsiders into its fellowship. The call to be a contrast society living out God’s creational intentions as a sign of the future kingdom over against the idols of the </w:t>
      </w:r>
      <w:proofErr w:type="spellStart"/>
      <w:r w:rsidRPr="00117B8A">
        <w:rPr>
          <w:rFonts w:ascii="Calluna Sans" w:hAnsi="Calluna Sans"/>
          <w:color w:val="000000" w:themeColor="text1"/>
          <w:sz w:val="18"/>
          <w:szCs w:val="18"/>
        </w:rPr>
        <w:t>nations</w:t>
      </w:r>
      <w:proofErr w:type="spellEnd"/>
      <w:r w:rsidRPr="00117B8A">
        <w:rPr>
          <w:rFonts w:ascii="Calluna Sans" w:hAnsi="Calluna Sans"/>
          <w:color w:val="000000" w:themeColor="text1"/>
          <w:sz w:val="18"/>
          <w:szCs w:val="18"/>
        </w:rPr>
        <w:t xml:space="preserve"> remains the mission of God’s people in this new time in Acts. But such communities are now sent out to embody this life in every culture of the world. This is the new centrifugal dimension of the church’s eschatological mission.</w:t>
      </w:r>
    </w:p>
    <w:p w14:paraId="0715B45C" w14:textId="77777777" w:rsidR="006B2FB2" w:rsidRPr="00117B8A" w:rsidRDefault="006B2FB2" w:rsidP="006B2FB2">
      <w:pPr>
        <w:jc w:val="right"/>
        <w:rPr>
          <w:rFonts w:ascii="Calluna Sans" w:hAnsi="Calluna Sans"/>
          <w:b/>
          <w:bCs/>
          <w:color w:val="A20000"/>
          <w:sz w:val="18"/>
          <w:szCs w:val="18"/>
        </w:rPr>
      </w:pPr>
      <w:r>
        <w:rPr>
          <w:rFonts w:ascii="Calluna Sans" w:hAnsi="Calluna Sans"/>
          <w:color w:val="000000" w:themeColor="text1"/>
          <w:sz w:val="18"/>
          <w:szCs w:val="18"/>
        </w:rPr>
        <w:t xml:space="preserve">- Michael Goheen, </w:t>
      </w:r>
      <w:r w:rsidRPr="00117B8A">
        <w:rPr>
          <w:rFonts w:ascii="Calluna Sans" w:hAnsi="Calluna Sans"/>
          <w:i/>
          <w:iCs/>
          <w:color w:val="000000" w:themeColor="text1"/>
          <w:sz w:val="18"/>
          <w:szCs w:val="18"/>
        </w:rPr>
        <w:t>A Light to the Nations</w:t>
      </w:r>
      <w:r>
        <w:rPr>
          <w:rFonts w:ascii="Calluna Sans" w:hAnsi="Calluna Sans"/>
          <w:color w:val="000000" w:themeColor="text1"/>
          <w:sz w:val="18"/>
          <w:szCs w:val="18"/>
        </w:rPr>
        <w:t>, 131</w:t>
      </w:r>
    </w:p>
    <w:p w14:paraId="66B4E7B7" w14:textId="77777777" w:rsidR="006B2FB2" w:rsidRDefault="006B2FB2" w:rsidP="006B2FB2">
      <w:pPr>
        <w:pStyle w:val="NormalWeb"/>
        <w:shd w:val="clear" w:color="auto" w:fill="FFFFFF"/>
        <w:spacing w:before="0" w:beforeAutospacing="0" w:after="160" w:afterAutospacing="0" w:line="288" w:lineRule="auto"/>
        <w:ind w:left="360"/>
        <w:rPr>
          <w:rFonts w:ascii="Calluna" w:hAnsi="Calluna" w:cs="Segoe UI"/>
          <w:color w:val="000000"/>
          <w:sz w:val="20"/>
          <w:szCs w:val="20"/>
        </w:rPr>
      </w:pPr>
    </w:p>
    <w:p w14:paraId="6758FCC0" w14:textId="77777777" w:rsidR="006B2FB2" w:rsidRDefault="006B2FB2" w:rsidP="00C0225B">
      <w:pPr>
        <w:rPr>
          <w:rFonts w:ascii="Calluna Sans" w:hAnsi="Calluna Sans"/>
          <w:b/>
          <w:bCs/>
          <w:sz w:val="36"/>
          <w:szCs w:val="36"/>
        </w:rPr>
      </w:pPr>
    </w:p>
    <w:p w14:paraId="05B41223" w14:textId="77777777" w:rsidR="00C0225B" w:rsidRDefault="00C0225B" w:rsidP="00C0225B">
      <w:pPr>
        <w:jc w:val="center"/>
        <w:rPr>
          <w:rFonts w:ascii="Calluna Sans" w:hAnsi="Calluna Sans"/>
          <w:b/>
          <w:bCs/>
          <w:sz w:val="36"/>
          <w:szCs w:val="36"/>
        </w:rPr>
      </w:pPr>
      <w:r>
        <w:rPr>
          <w:rFonts w:ascii="Calluna Sans" w:hAnsi="Calluna Sans"/>
          <w:b/>
          <w:bCs/>
          <w:sz w:val="36"/>
          <w:szCs w:val="36"/>
        </w:rPr>
        <w:br w:type="column"/>
      </w:r>
      <w:r w:rsidRPr="003C4414">
        <w:rPr>
          <w:rFonts w:ascii="Calluna Sans" w:hAnsi="Calluna Sans"/>
          <w:b/>
          <w:bCs/>
          <w:noProof/>
          <w:sz w:val="36"/>
          <w:szCs w:val="36"/>
        </w:rPr>
        <w:drawing>
          <wp:inline distT="0" distB="0" distL="0" distR="0" wp14:anchorId="344F3D64" wp14:editId="5EF2EA30">
            <wp:extent cx="2966656" cy="5078915"/>
            <wp:effectExtent l="50800" t="50800" r="56515" b="39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74960" cy="5093131"/>
                    </a:xfrm>
                    <a:prstGeom prst="rect">
                      <a:avLst/>
                    </a:prstGeom>
                    <a:scene3d>
                      <a:camera prst="orthographicFront">
                        <a:rot lat="0" lon="0" rev="21570000"/>
                      </a:camera>
                      <a:lightRig rig="threePt" dir="t"/>
                    </a:scene3d>
                  </pic:spPr>
                </pic:pic>
              </a:graphicData>
            </a:graphic>
          </wp:inline>
        </w:drawing>
      </w:r>
    </w:p>
    <w:p w14:paraId="68287512" w14:textId="77777777" w:rsidR="00C0225B" w:rsidRDefault="00C0225B" w:rsidP="00C0225B">
      <w:pPr>
        <w:jc w:val="center"/>
        <w:rPr>
          <w:rFonts w:ascii="Calluna Sans" w:hAnsi="Calluna Sans"/>
          <w:b/>
          <w:bCs/>
          <w:sz w:val="36"/>
          <w:szCs w:val="36"/>
        </w:rPr>
      </w:pPr>
    </w:p>
    <w:p w14:paraId="732021C1" w14:textId="77777777" w:rsidR="00C0225B" w:rsidRDefault="00C0225B" w:rsidP="00C0225B">
      <w:pPr>
        <w:jc w:val="center"/>
        <w:rPr>
          <w:rFonts w:ascii="Calluna Sans" w:hAnsi="Calluna Sans"/>
          <w:b/>
          <w:bCs/>
          <w:sz w:val="36"/>
          <w:szCs w:val="36"/>
        </w:rPr>
      </w:pPr>
      <w:r w:rsidRPr="004F2541">
        <w:rPr>
          <w:rFonts w:ascii="Calluna Sans" w:hAnsi="Calluna Sans"/>
          <w:b/>
          <w:bCs/>
          <w:sz w:val="36"/>
          <w:szCs w:val="36"/>
        </w:rPr>
        <w:t>Unfolding Grace</w:t>
      </w:r>
      <w:r>
        <w:rPr>
          <w:rFonts w:ascii="Calluna Sans" w:hAnsi="Calluna Sans"/>
          <w:b/>
          <w:bCs/>
          <w:sz w:val="36"/>
          <w:szCs w:val="36"/>
        </w:rPr>
        <w:br/>
      </w:r>
      <w:r w:rsidRPr="001E2E1A">
        <w:rPr>
          <w:rFonts w:ascii="Calluna Sans" w:hAnsi="Calluna Sans"/>
          <w:sz w:val="20"/>
          <w:szCs w:val="20"/>
        </w:rPr>
        <w:t>2022 Sermon Series</w:t>
      </w:r>
    </w:p>
    <w:p w14:paraId="32BBF0BC" w14:textId="77777777" w:rsidR="00C0225B" w:rsidRDefault="00C0225B" w:rsidP="00C0225B">
      <w:pPr>
        <w:jc w:val="center"/>
        <w:rPr>
          <w:rFonts w:ascii="Calluna Sans" w:hAnsi="Calluna Sans"/>
          <w:i/>
          <w:iCs/>
          <w:sz w:val="18"/>
          <w:szCs w:val="18"/>
        </w:rPr>
      </w:pPr>
    </w:p>
    <w:p w14:paraId="6F0F2D71" w14:textId="77777777" w:rsidR="00C0225B" w:rsidRPr="00AD2C23" w:rsidRDefault="00C0225B" w:rsidP="00C0225B">
      <w:pPr>
        <w:jc w:val="center"/>
        <w:rPr>
          <w:rFonts w:ascii="Calluna Sans" w:hAnsi="Calluna Sans"/>
          <w:i/>
          <w:iCs/>
          <w:sz w:val="18"/>
          <w:szCs w:val="18"/>
        </w:rPr>
      </w:pPr>
      <w:r>
        <w:rPr>
          <w:rFonts w:ascii="Calluna Sans" w:hAnsi="Calluna Sans"/>
          <w:i/>
          <w:iCs/>
          <w:sz w:val="18"/>
          <w:szCs w:val="18"/>
        </w:rPr>
        <w:t>We</w:t>
      </w:r>
      <w:r w:rsidRPr="00AD2C23">
        <w:rPr>
          <w:rFonts w:ascii="Calluna Sans" w:hAnsi="Calluna Sans"/>
          <w:i/>
          <w:iCs/>
          <w:sz w:val="18"/>
          <w:szCs w:val="18"/>
        </w:rPr>
        <w:t xml:space="preserve"> are spending several weeks in 2022 exploring the unfolding grace of God in major portions of the Old Testament. This means we often </w:t>
      </w:r>
      <w:r>
        <w:rPr>
          <w:rFonts w:ascii="Calluna Sans" w:hAnsi="Calluna Sans"/>
          <w:i/>
          <w:iCs/>
          <w:sz w:val="18"/>
          <w:szCs w:val="18"/>
        </w:rPr>
        <w:t>cover</w:t>
      </w:r>
      <w:r w:rsidRPr="00AD2C23">
        <w:rPr>
          <w:rFonts w:ascii="Calluna Sans" w:hAnsi="Calluna Sans"/>
          <w:i/>
          <w:iCs/>
          <w:sz w:val="18"/>
          <w:szCs w:val="18"/>
        </w:rPr>
        <w:t xml:space="preserve"> large sections of Scripture and </w:t>
      </w:r>
      <w:r>
        <w:rPr>
          <w:rFonts w:ascii="Calluna Sans" w:hAnsi="Calluna Sans"/>
          <w:i/>
          <w:iCs/>
          <w:sz w:val="18"/>
          <w:szCs w:val="18"/>
        </w:rPr>
        <w:t>skip</w:t>
      </w:r>
      <w:r w:rsidRPr="00AD2C23">
        <w:rPr>
          <w:rFonts w:ascii="Calluna Sans" w:hAnsi="Calluna Sans"/>
          <w:i/>
          <w:iCs/>
          <w:sz w:val="18"/>
          <w:szCs w:val="18"/>
        </w:rPr>
        <w:t xml:space="preserve"> </w:t>
      </w:r>
      <w:r>
        <w:rPr>
          <w:rFonts w:ascii="Calluna Sans" w:hAnsi="Calluna Sans"/>
          <w:i/>
          <w:iCs/>
          <w:sz w:val="18"/>
          <w:szCs w:val="18"/>
        </w:rPr>
        <w:t xml:space="preserve">many otherwise important </w:t>
      </w:r>
      <w:r w:rsidRPr="00AD2C23">
        <w:rPr>
          <w:rFonts w:ascii="Calluna Sans" w:hAnsi="Calluna Sans"/>
          <w:i/>
          <w:iCs/>
          <w:sz w:val="18"/>
          <w:szCs w:val="18"/>
        </w:rPr>
        <w:t>things.</w:t>
      </w:r>
      <w:r>
        <w:rPr>
          <w:rFonts w:ascii="Calluna Sans" w:hAnsi="Calluna Sans"/>
          <w:i/>
          <w:iCs/>
          <w:sz w:val="18"/>
          <w:szCs w:val="18"/>
        </w:rPr>
        <w:t xml:space="preserve"> We encourage you to supplement these sermons with depth reading of the surrounding passages on your own.</w:t>
      </w:r>
    </w:p>
    <w:p w14:paraId="48360050" w14:textId="4E1376C2" w:rsidR="004168BC" w:rsidRPr="006B2FB2" w:rsidRDefault="00C0225B" w:rsidP="00D10DB6">
      <w:pPr>
        <w:rPr>
          <w:rFonts w:ascii="Calluna Sans" w:hAnsi="Calluna Sans" w:cs="Segoe UI"/>
          <w:b/>
          <w:bCs/>
          <w:color w:val="A20000"/>
        </w:rPr>
      </w:pPr>
      <w:r w:rsidRPr="004C312E">
        <w:rPr>
          <w:rFonts w:ascii="Calluna Sans" w:hAnsi="Calluna Sans"/>
          <w:b/>
          <w:bCs/>
          <w:sz w:val="40"/>
          <w:szCs w:val="40"/>
        </w:rPr>
        <w:br w:type="column"/>
      </w:r>
      <w:r w:rsidR="00364BD9">
        <w:rPr>
          <w:rFonts w:ascii="Calluna Sans" w:hAnsi="Calluna Sans"/>
          <w:b/>
          <w:bCs/>
          <w:sz w:val="20"/>
          <w:szCs w:val="20"/>
        </w:rPr>
        <w:lastRenderedPageBreak/>
        <w:t>Ezra 1</w:t>
      </w:r>
    </w:p>
    <w:p w14:paraId="11A83A30" w14:textId="77777777" w:rsidR="00364BD9" w:rsidRPr="00364BD9" w:rsidRDefault="00364BD9" w:rsidP="00364BD9">
      <w:pPr>
        <w:pStyle w:val="chapter-1"/>
        <w:shd w:val="clear" w:color="auto" w:fill="FFFFFF"/>
        <w:spacing w:line="288" w:lineRule="auto"/>
        <w:rPr>
          <w:rFonts w:ascii="Calluna" w:hAnsi="Calluna" w:cs="Segoe UI"/>
          <w:color w:val="000000"/>
          <w:sz w:val="20"/>
          <w:szCs w:val="20"/>
        </w:rPr>
      </w:pPr>
      <w:r w:rsidRPr="00364BD9">
        <w:rPr>
          <w:rStyle w:val="text"/>
          <w:rFonts w:ascii="Calluna" w:hAnsi="Calluna" w:cs="Segoe UI"/>
          <w:b/>
          <w:bCs/>
          <w:color w:val="000000"/>
          <w:sz w:val="20"/>
          <w:szCs w:val="20"/>
          <w:vertAlign w:val="superscript"/>
        </w:rPr>
        <w:t xml:space="preserve">1 </w:t>
      </w:r>
      <w:r w:rsidRPr="00364BD9">
        <w:rPr>
          <w:rStyle w:val="text"/>
          <w:rFonts w:ascii="Calluna" w:hAnsi="Calluna" w:cs="Segoe UI"/>
          <w:color w:val="000000"/>
          <w:sz w:val="20"/>
          <w:szCs w:val="20"/>
        </w:rPr>
        <w:t>In the first year of Cyrus king of Persia, that the word of the </w:t>
      </w:r>
      <w:r w:rsidRPr="00364BD9">
        <w:rPr>
          <w:rStyle w:val="small-caps"/>
          <w:rFonts w:ascii="Calluna" w:hAnsi="Calluna" w:cs="Segoe UI"/>
          <w:smallCaps/>
          <w:color w:val="000000"/>
          <w:sz w:val="20"/>
          <w:szCs w:val="20"/>
        </w:rPr>
        <w:t>Lord</w:t>
      </w:r>
      <w:r w:rsidRPr="00364BD9">
        <w:rPr>
          <w:rStyle w:val="text"/>
          <w:rFonts w:ascii="Calluna" w:hAnsi="Calluna" w:cs="Segoe UI"/>
          <w:color w:val="000000"/>
          <w:sz w:val="20"/>
          <w:szCs w:val="20"/>
        </w:rPr>
        <w:t> by the mouth of Jeremiah might be fulfilled, the </w:t>
      </w:r>
      <w:r w:rsidRPr="00364BD9">
        <w:rPr>
          <w:rStyle w:val="small-caps"/>
          <w:rFonts w:ascii="Calluna" w:hAnsi="Calluna" w:cs="Segoe UI"/>
          <w:smallCaps/>
          <w:color w:val="000000"/>
          <w:sz w:val="20"/>
          <w:szCs w:val="20"/>
        </w:rPr>
        <w:t>Lord</w:t>
      </w:r>
      <w:r w:rsidRPr="00364BD9">
        <w:rPr>
          <w:rStyle w:val="text"/>
          <w:rFonts w:ascii="Calluna" w:hAnsi="Calluna" w:cs="Segoe UI"/>
          <w:color w:val="000000"/>
          <w:sz w:val="20"/>
          <w:szCs w:val="20"/>
        </w:rPr>
        <w:t xml:space="preserve"> stirred up the spirit of Cyrus king of Persia, so that he made a proclamation throughout all his kingdom </w:t>
      </w:r>
      <w:proofErr w:type="gramStart"/>
      <w:r w:rsidRPr="00364BD9">
        <w:rPr>
          <w:rStyle w:val="text"/>
          <w:rFonts w:ascii="Calluna" w:hAnsi="Calluna" w:cs="Segoe UI"/>
          <w:color w:val="000000"/>
          <w:sz w:val="20"/>
          <w:szCs w:val="20"/>
        </w:rPr>
        <w:t>and also</w:t>
      </w:r>
      <w:proofErr w:type="gramEnd"/>
      <w:r w:rsidRPr="00364BD9">
        <w:rPr>
          <w:rStyle w:val="text"/>
          <w:rFonts w:ascii="Calluna" w:hAnsi="Calluna" w:cs="Segoe UI"/>
          <w:color w:val="000000"/>
          <w:sz w:val="20"/>
          <w:szCs w:val="20"/>
        </w:rPr>
        <w:t xml:space="preserve"> put it in writing:</w:t>
      </w:r>
    </w:p>
    <w:p w14:paraId="7DCD0AD7" w14:textId="77777777" w:rsidR="00364BD9" w:rsidRPr="00364BD9" w:rsidRDefault="00364BD9" w:rsidP="00364BD9">
      <w:pPr>
        <w:pStyle w:val="NormalWeb"/>
        <w:shd w:val="clear" w:color="auto" w:fill="FFFFFF"/>
        <w:spacing w:line="288" w:lineRule="auto"/>
        <w:rPr>
          <w:rFonts w:ascii="Calluna" w:hAnsi="Calluna" w:cs="Segoe UI"/>
          <w:color w:val="000000"/>
          <w:sz w:val="20"/>
          <w:szCs w:val="20"/>
        </w:rPr>
      </w:pPr>
      <w:r w:rsidRPr="00364BD9">
        <w:rPr>
          <w:rStyle w:val="text"/>
          <w:rFonts w:ascii="Calluna" w:hAnsi="Calluna" w:cs="Segoe UI"/>
          <w:b/>
          <w:bCs/>
          <w:color w:val="000000"/>
          <w:sz w:val="20"/>
          <w:szCs w:val="20"/>
          <w:vertAlign w:val="superscript"/>
        </w:rPr>
        <w:t>2 </w:t>
      </w:r>
      <w:r w:rsidRPr="00364BD9">
        <w:rPr>
          <w:rStyle w:val="text"/>
          <w:rFonts w:ascii="Calluna" w:hAnsi="Calluna" w:cs="Segoe UI"/>
          <w:color w:val="000000"/>
          <w:sz w:val="20"/>
          <w:szCs w:val="20"/>
        </w:rPr>
        <w:t>“Thus says Cyrus king of Persia: The </w:t>
      </w:r>
      <w:r w:rsidRPr="00364BD9">
        <w:rPr>
          <w:rStyle w:val="small-caps"/>
          <w:rFonts w:ascii="Calluna" w:hAnsi="Calluna" w:cs="Segoe UI"/>
          <w:smallCaps/>
          <w:color w:val="000000"/>
          <w:sz w:val="20"/>
          <w:szCs w:val="20"/>
        </w:rPr>
        <w:t>Lord</w:t>
      </w:r>
      <w:r w:rsidRPr="00364BD9">
        <w:rPr>
          <w:rStyle w:val="text"/>
          <w:rFonts w:ascii="Calluna" w:hAnsi="Calluna" w:cs="Segoe UI"/>
          <w:color w:val="000000"/>
          <w:sz w:val="20"/>
          <w:szCs w:val="20"/>
        </w:rPr>
        <w:t>, the God of heaven, has given me all the kingdoms of the earth, and he has charged me to build him a house at Jerusalem, which is in Judah.</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3 </w:t>
      </w:r>
      <w:r w:rsidRPr="00364BD9">
        <w:rPr>
          <w:rStyle w:val="text"/>
          <w:rFonts w:ascii="Calluna" w:hAnsi="Calluna" w:cs="Segoe UI"/>
          <w:color w:val="000000"/>
          <w:sz w:val="20"/>
          <w:szCs w:val="20"/>
        </w:rPr>
        <w:t>Whoever is among you of all his people, may his God be with him, and let him go up to Jerusalem, which is in Judah, and rebuild the house of the </w:t>
      </w:r>
      <w:r w:rsidRPr="00364BD9">
        <w:rPr>
          <w:rStyle w:val="small-caps"/>
          <w:rFonts w:ascii="Calluna" w:hAnsi="Calluna" w:cs="Segoe UI"/>
          <w:smallCaps/>
          <w:color w:val="000000"/>
          <w:sz w:val="20"/>
          <w:szCs w:val="20"/>
        </w:rPr>
        <w:t>Lord</w:t>
      </w:r>
      <w:r w:rsidRPr="00364BD9">
        <w:rPr>
          <w:rStyle w:val="text"/>
          <w:rFonts w:ascii="Calluna" w:hAnsi="Calluna" w:cs="Segoe UI"/>
          <w:color w:val="000000"/>
          <w:sz w:val="20"/>
          <w:szCs w:val="20"/>
        </w:rPr>
        <w:t>, the God of Israel—he is the God who is in Jerusalem.</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4 </w:t>
      </w:r>
      <w:r w:rsidRPr="00364BD9">
        <w:rPr>
          <w:rStyle w:val="text"/>
          <w:rFonts w:ascii="Calluna" w:hAnsi="Calluna" w:cs="Segoe UI"/>
          <w:color w:val="000000"/>
          <w:sz w:val="20"/>
          <w:szCs w:val="20"/>
        </w:rPr>
        <w:t>And let each survivor, in whatever place he sojourns, be assisted by the men of his place with silver and gold, with goods and with beasts, besides freewill offerings for the house of God that is in Jerusalem.”</w:t>
      </w:r>
    </w:p>
    <w:p w14:paraId="50BDE8C0" w14:textId="77777777" w:rsidR="00364BD9" w:rsidRPr="00364BD9" w:rsidRDefault="00364BD9" w:rsidP="00364BD9">
      <w:pPr>
        <w:pStyle w:val="NormalWeb"/>
        <w:shd w:val="clear" w:color="auto" w:fill="FFFFFF"/>
        <w:spacing w:before="0" w:beforeAutospacing="0" w:after="160" w:afterAutospacing="0" w:line="288" w:lineRule="auto"/>
        <w:rPr>
          <w:rStyle w:val="text"/>
          <w:rFonts w:ascii="Calluna" w:hAnsi="Calluna" w:cs="Segoe UI"/>
          <w:color w:val="000000"/>
          <w:sz w:val="20"/>
          <w:szCs w:val="20"/>
        </w:rPr>
      </w:pPr>
      <w:r w:rsidRPr="00364BD9">
        <w:rPr>
          <w:rStyle w:val="text"/>
          <w:rFonts w:ascii="Calluna" w:hAnsi="Calluna" w:cs="Segoe UI"/>
          <w:b/>
          <w:bCs/>
          <w:color w:val="000000"/>
          <w:sz w:val="20"/>
          <w:szCs w:val="20"/>
          <w:vertAlign w:val="superscript"/>
        </w:rPr>
        <w:t>5 </w:t>
      </w:r>
      <w:r w:rsidRPr="00364BD9">
        <w:rPr>
          <w:rStyle w:val="text"/>
          <w:rFonts w:ascii="Calluna" w:hAnsi="Calluna" w:cs="Segoe UI"/>
          <w:color w:val="000000"/>
          <w:sz w:val="20"/>
          <w:szCs w:val="20"/>
        </w:rPr>
        <w:t xml:space="preserve">Then </w:t>
      </w:r>
      <w:proofErr w:type="gramStart"/>
      <w:r w:rsidRPr="00364BD9">
        <w:rPr>
          <w:rStyle w:val="text"/>
          <w:rFonts w:ascii="Calluna" w:hAnsi="Calluna" w:cs="Segoe UI"/>
          <w:color w:val="000000"/>
          <w:sz w:val="20"/>
          <w:szCs w:val="20"/>
        </w:rPr>
        <w:t>rose up</w:t>
      </w:r>
      <w:proofErr w:type="gramEnd"/>
      <w:r w:rsidRPr="00364BD9">
        <w:rPr>
          <w:rStyle w:val="text"/>
          <w:rFonts w:ascii="Calluna" w:hAnsi="Calluna" w:cs="Segoe UI"/>
          <w:color w:val="000000"/>
          <w:sz w:val="20"/>
          <w:szCs w:val="20"/>
        </w:rPr>
        <w:t xml:space="preserve"> the heads of the fathers' houses of Judah and Benjamin, and the priests and the Levites, everyone whose spirit God had stirred to go up to rebuild the house of the </w:t>
      </w:r>
      <w:r w:rsidRPr="00364BD9">
        <w:rPr>
          <w:rStyle w:val="small-caps"/>
          <w:rFonts w:ascii="Calluna" w:hAnsi="Calluna" w:cs="Segoe UI"/>
          <w:smallCaps/>
          <w:color w:val="000000"/>
          <w:sz w:val="20"/>
          <w:szCs w:val="20"/>
        </w:rPr>
        <w:t>Lord</w:t>
      </w:r>
      <w:r w:rsidRPr="00364BD9">
        <w:rPr>
          <w:rStyle w:val="text"/>
          <w:rFonts w:ascii="Calluna" w:hAnsi="Calluna" w:cs="Segoe UI"/>
          <w:color w:val="000000"/>
          <w:sz w:val="20"/>
          <w:szCs w:val="20"/>
        </w:rPr>
        <w:t> that is in Jerusalem.</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6 </w:t>
      </w:r>
      <w:r w:rsidRPr="00364BD9">
        <w:rPr>
          <w:rStyle w:val="text"/>
          <w:rFonts w:ascii="Calluna" w:hAnsi="Calluna" w:cs="Segoe UI"/>
          <w:color w:val="000000"/>
          <w:sz w:val="20"/>
          <w:szCs w:val="20"/>
        </w:rPr>
        <w:t>And all who were about them aided them with vessels of silver, with gold, with goods, with beasts, and with costly wares, besides all that was freely offered.</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7 </w:t>
      </w:r>
      <w:r w:rsidRPr="00364BD9">
        <w:rPr>
          <w:rStyle w:val="text"/>
          <w:rFonts w:ascii="Calluna" w:hAnsi="Calluna" w:cs="Segoe UI"/>
          <w:color w:val="000000"/>
          <w:sz w:val="20"/>
          <w:szCs w:val="20"/>
        </w:rPr>
        <w:t>Cyrus the king also brought out the vessels of the house of the </w:t>
      </w:r>
      <w:r w:rsidRPr="00364BD9">
        <w:rPr>
          <w:rStyle w:val="small-caps"/>
          <w:rFonts w:ascii="Calluna" w:hAnsi="Calluna" w:cs="Segoe UI"/>
          <w:smallCaps/>
          <w:color w:val="000000"/>
          <w:sz w:val="20"/>
          <w:szCs w:val="20"/>
        </w:rPr>
        <w:t>Lord</w:t>
      </w:r>
      <w:r w:rsidRPr="00364BD9">
        <w:rPr>
          <w:rStyle w:val="text"/>
          <w:rFonts w:ascii="Calluna" w:hAnsi="Calluna" w:cs="Segoe UI"/>
          <w:color w:val="000000"/>
          <w:sz w:val="20"/>
          <w:szCs w:val="20"/>
        </w:rPr>
        <w:t> that Nebuchadnezzar had carried away from Jerusalem and placed in the house of his gods.</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8 </w:t>
      </w:r>
      <w:r w:rsidRPr="00364BD9">
        <w:rPr>
          <w:rStyle w:val="text"/>
          <w:rFonts w:ascii="Calluna" w:hAnsi="Calluna" w:cs="Segoe UI"/>
          <w:color w:val="000000"/>
          <w:sz w:val="20"/>
          <w:szCs w:val="20"/>
        </w:rPr>
        <w:t>Cyrus king of Persia brought these out in the charge of </w:t>
      </w:r>
      <w:proofErr w:type="spellStart"/>
      <w:r w:rsidRPr="00364BD9">
        <w:rPr>
          <w:rStyle w:val="text"/>
          <w:rFonts w:ascii="Calluna" w:hAnsi="Calluna" w:cs="Segoe UI"/>
          <w:color w:val="000000"/>
          <w:sz w:val="20"/>
          <w:szCs w:val="20"/>
        </w:rPr>
        <w:t>Mithredath</w:t>
      </w:r>
      <w:proofErr w:type="spellEnd"/>
      <w:r w:rsidRPr="00364BD9">
        <w:rPr>
          <w:rStyle w:val="text"/>
          <w:rFonts w:ascii="Calluna" w:hAnsi="Calluna" w:cs="Segoe UI"/>
          <w:color w:val="000000"/>
          <w:sz w:val="20"/>
          <w:szCs w:val="20"/>
        </w:rPr>
        <w:t xml:space="preserve"> the treasurer, who counted them out to </w:t>
      </w:r>
      <w:proofErr w:type="spellStart"/>
      <w:r w:rsidRPr="00364BD9">
        <w:rPr>
          <w:rStyle w:val="text"/>
          <w:rFonts w:ascii="Calluna" w:hAnsi="Calluna" w:cs="Segoe UI"/>
          <w:color w:val="000000"/>
          <w:sz w:val="20"/>
          <w:szCs w:val="20"/>
        </w:rPr>
        <w:t>Sheshbazzar</w:t>
      </w:r>
      <w:proofErr w:type="spellEnd"/>
      <w:r w:rsidRPr="00364BD9">
        <w:rPr>
          <w:rStyle w:val="text"/>
          <w:rFonts w:ascii="Calluna" w:hAnsi="Calluna" w:cs="Segoe UI"/>
          <w:color w:val="000000"/>
          <w:sz w:val="20"/>
          <w:szCs w:val="20"/>
        </w:rPr>
        <w:t xml:space="preserve"> the prince of Judah.</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9 </w:t>
      </w:r>
      <w:r w:rsidRPr="00364BD9">
        <w:rPr>
          <w:rStyle w:val="text"/>
          <w:rFonts w:ascii="Calluna" w:hAnsi="Calluna" w:cs="Segoe UI"/>
          <w:color w:val="000000"/>
          <w:sz w:val="20"/>
          <w:szCs w:val="20"/>
        </w:rPr>
        <w:t>And this was the number of them: 30 basins of gold, 1,000 basins of silver, 29 censers,</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10 </w:t>
      </w:r>
      <w:r w:rsidRPr="00364BD9">
        <w:rPr>
          <w:rStyle w:val="text"/>
          <w:rFonts w:ascii="Calluna" w:hAnsi="Calluna" w:cs="Segoe UI"/>
          <w:color w:val="000000"/>
          <w:sz w:val="20"/>
          <w:szCs w:val="20"/>
        </w:rPr>
        <w:t>30 bowls of gold, 410 bowls of silver, and 1,000 other vessels;</w:t>
      </w:r>
      <w:r w:rsidRPr="00364BD9">
        <w:rPr>
          <w:rFonts w:ascii="Calluna" w:hAnsi="Calluna" w:cs="Segoe UI"/>
          <w:color w:val="000000"/>
          <w:sz w:val="20"/>
          <w:szCs w:val="20"/>
        </w:rPr>
        <w:t> </w:t>
      </w:r>
      <w:r w:rsidRPr="00364BD9">
        <w:rPr>
          <w:rStyle w:val="text"/>
          <w:rFonts w:ascii="Calluna" w:hAnsi="Calluna" w:cs="Segoe UI"/>
          <w:b/>
          <w:bCs/>
          <w:color w:val="000000"/>
          <w:sz w:val="20"/>
          <w:szCs w:val="20"/>
          <w:vertAlign w:val="superscript"/>
        </w:rPr>
        <w:t>11 </w:t>
      </w:r>
      <w:r w:rsidRPr="00364BD9">
        <w:rPr>
          <w:rStyle w:val="text"/>
          <w:rFonts w:ascii="Calluna" w:hAnsi="Calluna" w:cs="Segoe UI"/>
          <w:color w:val="000000"/>
          <w:sz w:val="20"/>
          <w:szCs w:val="20"/>
        </w:rPr>
        <w:t xml:space="preserve">all the vessels of gold and of silver were 5,400. All these did </w:t>
      </w:r>
      <w:proofErr w:type="spellStart"/>
      <w:r w:rsidRPr="00364BD9">
        <w:rPr>
          <w:rStyle w:val="text"/>
          <w:rFonts w:ascii="Calluna" w:hAnsi="Calluna" w:cs="Segoe UI"/>
          <w:color w:val="000000"/>
          <w:sz w:val="20"/>
          <w:szCs w:val="20"/>
        </w:rPr>
        <w:t>Sheshbazzar</w:t>
      </w:r>
      <w:proofErr w:type="spellEnd"/>
      <w:r w:rsidRPr="00364BD9">
        <w:rPr>
          <w:rStyle w:val="text"/>
          <w:rFonts w:ascii="Calluna" w:hAnsi="Calluna" w:cs="Segoe UI"/>
          <w:color w:val="000000"/>
          <w:sz w:val="20"/>
          <w:szCs w:val="20"/>
        </w:rPr>
        <w:t xml:space="preserve"> bring </w:t>
      </w:r>
      <w:proofErr w:type="gramStart"/>
      <w:r w:rsidRPr="00364BD9">
        <w:rPr>
          <w:rStyle w:val="text"/>
          <w:rFonts w:ascii="Calluna" w:hAnsi="Calluna" w:cs="Segoe UI"/>
          <w:color w:val="000000"/>
          <w:sz w:val="20"/>
          <w:szCs w:val="20"/>
        </w:rPr>
        <w:t>up, when</w:t>
      </w:r>
      <w:proofErr w:type="gramEnd"/>
      <w:r w:rsidRPr="00364BD9">
        <w:rPr>
          <w:rStyle w:val="text"/>
          <w:rFonts w:ascii="Calluna" w:hAnsi="Calluna" w:cs="Segoe UI"/>
          <w:color w:val="000000"/>
          <w:sz w:val="20"/>
          <w:szCs w:val="20"/>
        </w:rPr>
        <w:t xml:space="preserve"> the exiles were brought up from Babylonia to Jerusalem.</w:t>
      </w:r>
    </w:p>
    <w:p w14:paraId="4AE719B2" w14:textId="7161D1E3" w:rsidR="00CA0FE9" w:rsidRDefault="00CA0FE9" w:rsidP="00364BD9">
      <w:pPr>
        <w:pStyle w:val="NormalWeb"/>
        <w:shd w:val="clear" w:color="auto" w:fill="FFFFFF"/>
        <w:spacing w:before="0" w:beforeAutospacing="0" w:after="160" w:afterAutospacing="0" w:line="288" w:lineRule="auto"/>
        <w:ind w:left="360"/>
        <w:jc w:val="center"/>
        <w:rPr>
          <w:rStyle w:val="text"/>
          <w:rFonts w:ascii="Calluna" w:hAnsi="Calluna" w:cs="Segoe UI"/>
          <w:b/>
          <w:bCs/>
          <w:color w:val="000000"/>
          <w:sz w:val="20"/>
          <w:szCs w:val="20"/>
          <w:vertAlign w:val="superscript"/>
        </w:rPr>
      </w:pPr>
      <w:r>
        <w:rPr>
          <w:rStyle w:val="text"/>
          <w:rFonts w:ascii="Calluna" w:hAnsi="Calluna" w:cs="Segoe UI"/>
          <w:b/>
          <w:bCs/>
          <w:color w:val="000000"/>
          <w:sz w:val="20"/>
          <w:szCs w:val="20"/>
          <w:vertAlign w:val="superscript"/>
        </w:rPr>
        <w:t>------------------------------------------------------------</w:t>
      </w:r>
      <w:r w:rsidR="00D10DB6">
        <w:rPr>
          <w:rStyle w:val="text"/>
          <w:rFonts w:ascii="Calluna" w:hAnsi="Calluna" w:cs="Segoe UI"/>
          <w:b/>
          <w:bCs/>
          <w:color w:val="000000"/>
          <w:sz w:val="20"/>
          <w:szCs w:val="20"/>
          <w:vertAlign w:val="superscript"/>
        </w:rPr>
        <w:br/>
      </w:r>
    </w:p>
    <w:p w14:paraId="6C889F16" w14:textId="5ABF28F0" w:rsidR="00F37C2D" w:rsidRDefault="00F37C2D" w:rsidP="00604A5C">
      <w:pPr>
        <w:pStyle w:val="NormalWeb"/>
        <w:shd w:val="clear" w:color="auto" w:fill="FFFFFF"/>
        <w:spacing w:before="0" w:beforeAutospacing="0" w:after="0" w:afterAutospacing="0"/>
        <w:rPr>
          <w:rFonts w:ascii="Calluna Sans" w:hAnsi="Calluna Sans" w:cs="Segoe UI"/>
          <w:b/>
          <w:bCs/>
          <w:color w:val="000000"/>
          <w:sz w:val="18"/>
          <w:szCs w:val="18"/>
        </w:rPr>
      </w:pPr>
    </w:p>
    <w:p w14:paraId="7292531B" w14:textId="728B1D6E" w:rsidR="00364BD9" w:rsidRDefault="00364BD9" w:rsidP="00604A5C">
      <w:pPr>
        <w:pStyle w:val="NormalWeb"/>
        <w:shd w:val="clear" w:color="auto" w:fill="FFFFFF"/>
        <w:spacing w:before="0" w:beforeAutospacing="0" w:after="0" w:afterAutospacing="0"/>
        <w:rPr>
          <w:rFonts w:ascii="Calluna Sans" w:hAnsi="Calluna Sans" w:cs="Segoe UI"/>
          <w:b/>
          <w:bCs/>
          <w:color w:val="000000"/>
          <w:sz w:val="18"/>
          <w:szCs w:val="18"/>
        </w:rPr>
      </w:pPr>
    </w:p>
    <w:p w14:paraId="5DF4F115" w14:textId="18D190AB" w:rsidR="00364BD9" w:rsidRDefault="00364BD9" w:rsidP="00604A5C">
      <w:pPr>
        <w:pStyle w:val="NormalWeb"/>
        <w:shd w:val="clear" w:color="auto" w:fill="FFFFFF"/>
        <w:spacing w:before="0" w:beforeAutospacing="0" w:after="0" w:afterAutospacing="0"/>
        <w:rPr>
          <w:rFonts w:ascii="Calluna Sans" w:hAnsi="Calluna Sans" w:cs="Segoe UI"/>
          <w:b/>
          <w:bCs/>
          <w:color w:val="000000"/>
          <w:sz w:val="18"/>
          <w:szCs w:val="18"/>
        </w:rPr>
      </w:pPr>
    </w:p>
    <w:p w14:paraId="3AA7A206" w14:textId="4BFF98F8" w:rsidR="00364BD9" w:rsidRDefault="00364BD9" w:rsidP="00604A5C">
      <w:pPr>
        <w:pStyle w:val="NormalWeb"/>
        <w:shd w:val="clear" w:color="auto" w:fill="FFFFFF"/>
        <w:spacing w:before="0" w:beforeAutospacing="0" w:after="0" w:afterAutospacing="0"/>
        <w:rPr>
          <w:rFonts w:ascii="Calluna Sans" w:hAnsi="Calluna Sans" w:cs="Segoe UI"/>
          <w:b/>
          <w:bCs/>
          <w:color w:val="000000"/>
          <w:sz w:val="18"/>
          <w:szCs w:val="18"/>
        </w:rPr>
      </w:pPr>
    </w:p>
    <w:p w14:paraId="279C454D" w14:textId="311B6155" w:rsidR="00364BD9" w:rsidRDefault="00364BD9" w:rsidP="00604A5C">
      <w:pPr>
        <w:pStyle w:val="NormalWeb"/>
        <w:shd w:val="clear" w:color="auto" w:fill="FFFFFF"/>
        <w:spacing w:before="0" w:beforeAutospacing="0" w:after="0" w:afterAutospacing="0"/>
        <w:rPr>
          <w:rFonts w:ascii="Calluna Sans" w:hAnsi="Calluna Sans" w:cs="Segoe UI"/>
          <w:b/>
          <w:bCs/>
          <w:color w:val="000000"/>
          <w:sz w:val="18"/>
          <w:szCs w:val="18"/>
        </w:rPr>
      </w:pPr>
    </w:p>
    <w:p w14:paraId="0271C2DD" w14:textId="77777777" w:rsidR="00364BD9" w:rsidRDefault="00364BD9" w:rsidP="00604A5C">
      <w:pPr>
        <w:pStyle w:val="NormalWeb"/>
        <w:shd w:val="clear" w:color="auto" w:fill="FFFFFF"/>
        <w:spacing w:before="0" w:beforeAutospacing="0" w:after="0" w:afterAutospacing="0"/>
        <w:rPr>
          <w:rFonts w:ascii="Calluna Sans" w:hAnsi="Calluna Sans" w:cs="Segoe UI"/>
          <w:b/>
          <w:bCs/>
          <w:color w:val="000000"/>
          <w:sz w:val="18"/>
          <w:szCs w:val="18"/>
        </w:rPr>
      </w:pPr>
    </w:p>
    <w:p w14:paraId="5AA684E1" w14:textId="3D56D300" w:rsidR="006B2FB2" w:rsidRPr="004C312E" w:rsidRDefault="00D32E05" w:rsidP="00604A5C">
      <w:pPr>
        <w:jc w:val="center"/>
        <w:rPr>
          <w:rFonts w:ascii="Calluna Sans" w:hAnsi="Calluna Sans"/>
          <w:b/>
          <w:bCs/>
          <w:sz w:val="40"/>
          <w:szCs w:val="40"/>
        </w:rPr>
      </w:pPr>
      <w:r>
        <w:rPr>
          <w:rFonts w:ascii="Calluna Sans" w:hAnsi="Calluna Sans"/>
          <w:b/>
          <w:bCs/>
          <w:sz w:val="40"/>
          <w:szCs w:val="40"/>
        </w:rPr>
        <w:t xml:space="preserve">Life as </w:t>
      </w:r>
      <w:r w:rsidR="00E228B5">
        <w:rPr>
          <w:rFonts w:ascii="Calluna Sans" w:hAnsi="Calluna Sans"/>
          <w:b/>
          <w:bCs/>
          <w:sz w:val="40"/>
          <w:szCs w:val="40"/>
        </w:rPr>
        <w:t>Freed</w:t>
      </w:r>
      <w:r>
        <w:rPr>
          <w:rFonts w:ascii="Calluna Sans" w:hAnsi="Calluna Sans"/>
          <w:b/>
          <w:bCs/>
          <w:sz w:val="40"/>
          <w:szCs w:val="40"/>
        </w:rPr>
        <w:t xml:space="preserve"> Exiles</w:t>
      </w:r>
    </w:p>
    <w:p w14:paraId="41449563" w14:textId="77635B50" w:rsidR="006B2FB2" w:rsidRPr="004168BC" w:rsidRDefault="006B2FB2" w:rsidP="006B2FB2">
      <w:pPr>
        <w:jc w:val="center"/>
        <w:rPr>
          <w:rFonts w:ascii="Calluna Sans" w:hAnsi="Calluna Sans"/>
          <w:sz w:val="16"/>
          <w:szCs w:val="16"/>
        </w:rPr>
      </w:pPr>
      <w:r w:rsidRPr="004168BC">
        <w:rPr>
          <w:rFonts w:ascii="Calluna Sans" w:hAnsi="Calluna Sans"/>
          <w:sz w:val="16"/>
          <w:szCs w:val="16"/>
        </w:rPr>
        <w:t xml:space="preserve">October </w:t>
      </w:r>
      <w:r w:rsidR="00D32E05">
        <w:rPr>
          <w:rFonts w:ascii="Calluna Sans" w:hAnsi="Calluna Sans"/>
          <w:sz w:val="16"/>
          <w:szCs w:val="16"/>
        </w:rPr>
        <w:t>9</w:t>
      </w:r>
      <w:r w:rsidRPr="004168BC">
        <w:rPr>
          <w:rFonts w:ascii="Calluna Sans" w:hAnsi="Calluna Sans"/>
          <w:sz w:val="16"/>
          <w:szCs w:val="16"/>
        </w:rPr>
        <w:t xml:space="preserve">, </w:t>
      </w:r>
      <w:proofErr w:type="gramStart"/>
      <w:r w:rsidRPr="004168BC">
        <w:rPr>
          <w:rFonts w:ascii="Calluna Sans" w:hAnsi="Calluna Sans"/>
          <w:sz w:val="16"/>
          <w:szCs w:val="16"/>
        </w:rPr>
        <w:t>2022  |</w:t>
      </w:r>
      <w:proofErr w:type="gramEnd"/>
      <w:r w:rsidRPr="004168BC">
        <w:rPr>
          <w:rFonts w:ascii="Calluna Sans" w:hAnsi="Calluna Sans"/>
          <w:sz w:val="16"/>
          <w:szCs w:val="16"/>
        </w:rPr>
        <w:t xml:space="preserve">  </w:t>
      </w:r>
      <w:r w:rsidR="00D32E05">
        <w:rPr>
          <w:rFonts w:ascii="Calluna Sans" w:hAnsi="Calluna Sans"/>
          <w:sz w:val="16"/>
          <w:szCs w:val="16"/>
        </w:rPr>
        <w:t>Ezra-Nehemiah</w:t>
      </w:r>
      <w:r w:rsidRPr="004168BC">
        <w:rPr>
          <w:rFonts w:ascii="Calluna Sans" w:hAnsi="Calluna Sans"/>
          <w:sz w:val="16"/>
          <w:szCs w:val="16"/>
        </w:rPr>
        <w:t xml:space="preserve">  |  Pastor </w:t>
      </w:r>
      <w:r w:rsidR="00D32E05">
        <w:rPr>
          <w:rFonts w:ascii="Calluna Sans" w:hAnsi="Calluna Sans"/>
          <w:sz w:val="16"/>
          <w:szCs w:val="16"/>
        </w:rPr>
        <w:t>Taylor Bradbury</w:t>
      </w:r>
    </w:p>
    <w:p w14:paraId="0061F5C7" w14:textId="0CE94017" w:rsidR="00F37C2D" w:rsidRPr="005C7DB6" w:rsidRDefault="00604A5C" w:rsidP="005C7DB6">
      <w:pPr>
        <w:jc w:val="center"/>
        <w:rPr>
          <w:rFonts w:ascii="Calluna Sans" w:hAnsi="Calluna Sans"/>
          <w:b/>
          <w:bCs/>
          <w:i/>
          <w:iCs/>
          <w:sz w:val="18"/>
          <w:szCs w:val="18"/>
        </w:rPr>
      </w:pPr>
      <w:r>
        <w:rPr>
          <w:sz w:val="16"/>
          <w:szCs w:val="16"/>
        </w:rPr>
        <w:br/>
      </w:r>
    </w:p>
    <w:p w14:paraId="54D82A30" w14:textId="53C90652" w:rsidR="00C752ED" w:rsidRDefault="00D32E05" w:rsidP="00D32E05">
      <w:pPr>
        <w:jc w:val="center"/>
        <w:rPr>
          <w:rFonts w:ascii="Calluna Sans" w:hAnsi="Calluna Sans" w:cs="Segoe UI"/>
          <w:b/>
          <w:bCs/>
          <w:color w:val="A20000"/>
          <w:sz w:val="26"/>
          <w:szCs w:val="26"/>
        </w:rPr>
      </w:pPr>
      <w:r>
        <w:rPr>
          <w:rFonts w:ascii="Calluna Sans" w:hAnsi="Calluna Sans" w:cs="Segoe UI"/>
          <w:b/>
          <w:bCs/>
          <w:color w:val="A20000"/>
          <w:sz w:val="26"/>
          <w:szCs w:val="26"/>
        </w:rPr>
        <w:t xml:space="preserve">Life as </w:t>
      </w:r>
      <w:r w:rsidR="00F36E63">
        <w:rPr>
          <w:rFonts w:ascii="Calluna Sans" w:hAnsi="Calluna Sans" w:cs="Segoe UI"/>
          <w:b/>
          <w:bCs/>
          <w:color w:val="A20000"/>
          <w:sz w:val="26"/>
          <w:szCs w:val="26"/>
        </w:rPr>
        <w:t>freed</w:t>
      </w:r>
      <w:r>
        <w:rPr>
          <w:rFonts w:ascii="Calluna Sans" w:hAnsi="Calluna Sans" w:cs="Segoe UI"/>
          <w:b/>
          <w:bCs/>
          <w:color w:val="A20000"/>
          <w:sz w:val="26"/>
          <w:szCs w:val="26"/>
        </w:rPr>
        <w:t xml:space="preserve"> exiles often looks like ordinary faithfulness while </w:t>
      </w:r>
      <w:r w:rsidR="00F36E63">
        <w:rPr>
          <w:rFonts w:ascii="Calluna Sans" w:hAnsi="Calluna Sans" w:cs="Segoe UI"/>
          <w:b/>
          <w:bCs/>
          <w:color w:val="A20000"/>
          <w:sz w:val="26"/>
          <w:szCs w:val="26"/>
        </w:rPr>
        <w:t>waiting for</w:t>
      </w:r>
      <w:r>
        <w:rPr>
          <w:rFonts w:ascii="Calluna Sans" w:hAnsi="Calluna Sans" w:cs="Segoe UI"/>
          <w:b/>
          <w:bCs/>
          <w:color w:val="A20000"/>
          <w:sz w:val="26"/>
          <w:szCs w:val="26"/>
        </w:rPr>
        <w:t xml:space="preserve"> God to act powerfully.</w:t>
      </w:r>
    </w:p>
    <w:p w14:paraId="50C32C2F" w14:textId="278BB380" w:rsidR="00D32E05" w:rsidRDefault="00D32E05" w:rsidP="00C752ED">
      <w:pPr>
        <w:rPr>
          <w:rFonts w:ascii="Calluna Sans" w:hAnsi="Calluna Sans"/>
          <w:b/>
          <w:bCs/>
          <w:color w:val="A20000"/>
          <w:sz w:val="20"/>
          <w:szCs w:val="20"/>
        </w:rPr>
      </w:pPr>
    </w:p>
    <w:p w14:paraId="3571FD22" w14:textId="77777777" w:rsidR="003327E1" w:rsidRDefault="003327E1" w:rsidP="00C752ED">
      <w:pPr>
        <w:rPr>
          <w:rFonts w:ascii="Calluna Sans" w:hAnsi="Calluna Sans"/>
          <w:b/>
          <w:bCs/>
          <w:color w:val="A20000"/>
          <w:sz w:val="20"/>
          <w:szCs w:val="20"/>
        </w:rPr>
      </w:pPr>
    </w:p>
    <w:p w14:paraId="4AE8C0A5" w14:textId="71F354B9" w:rsidR="0003697C" w:rsidRPr="006675D4" w:rsidRDefault="000D4E44" w:rsidP="006675D4">
      <w:pPr>
        <w:ind w:left="360"/>
        <w:rPr>
          <w:rFonts w:ascii="Calluna Sans" w:hAnsi="Calluna Sans"/>
          <w:b/>
          <w:bCs/>
          <w:color w:val="A20000"/>
          <w:sz w:val="20"/>
          <w:szCs w:val="20"/>
          <w:vertAlign w:val="superscript"/>
        </w:rPr>
      </w:pPr>
      <w:r>
        <w:rPr>
          <w:rFonts w:ascii="Calluna Sans" w:hAnsi="Calluna Sans"/>
          <w:b/>
          <w:bCs/>
          <w:color w:val="A20000"/>
          <w:sz w:val="20"/>
          <w:szCs w:val="20"/>
        </w:rPr>
        <w:t xml:space="preserve">1. </w:t>
      </w:r>
      <w:r w:rsidR="003327E1">
        <w:rPr>
          <w:rFonts w:ascii="Calluna Sans" w:hAnsi="Calluna Sans"/>
          <w:b/>
          <w:bCs/>
          <w:color w:val="A20000"/>
          <w:sz w:val="20"/>
          <w:szCs w:val="20"/>
        </w:rPr>
        <w:t>Ordinary faithfulness in worshi</w:t>
      </w:r>
      <w:r w:rsidR="00B06D6F">
        <w:rPr>
          <w:rFonts w:ascii="Calluna Sans" w:hAnsi="Calluna Sans"/>
          <w:b/>
          <w:bCs/>
          <w:color w:val="A20000"/>
          <w:sz w:val="20"/>
          <w:szCs w:val="20"/>
        </w:rPr>
        <w:t>p</w:t>
      </w:r>
      <w:r w:rsidR="00B06D6F">
        <w:rPr>
          <w:rFonts w:ascii="Calluna Sans" w:hAnsi="Calluna Sans"/>
          <w:b/>
          <w:bCs/>
          <w:color w:val="A20000"/>
          <w:sz w:val="20"/>
          <w:szCs w:val="20"/>
          <w:vertAlign w:val="superscript"/>
        </w:rPr>
        <w:t xml:space="preserve"> (Ezra 3; Nehemiah 10)</w:t>
      </w:r>
    </w:p>
    <w:p w14:paraId="20714DF3" w14:textId="5A34232B" w:rsidR="00427044" w:rsidRDefault="000D4E44" w:rsidP="006675D4">
      <w:pPr>
        <w:rPr>
          <w:rFonts w:ascii="Calluna Sans" w:hAnsi="Calluna Sans"/>
          <w:b/>
          <w:bCs/>
          <w:color w:val="A20000"/>
          <w:sz w:val="20"/>
          <w:szCs w:val="20"/>
        </w:rPr>
      </w:pPr>
      <w:r>
        <w:rPr>
          <w:rFonts w:ascii="Calluna Sans" w:hAnsi="Calluna Sans"/>
          <w:b/>
          <w:bCs/>
          <w:color w:val="A20000"/>
          <w:sz w:val="20"/>
          <w:szCs w:val="20"/>
        </w:rPr>
        <w:br/>
      </w:r>
    </w:p>
    <w:p w14:paraId="554EA423" w14:textId="61AF94D0" w:rsidR="00C65CAE" w:rsidRDefault="0003697C" w:rsidP="00F37C2D">
      <w:pPr>
        <w:ind w:firstLine="360"/>
        <w:rPr>
          <w:rFonts w:ascii="Calluna Sans" w:hAnsi="Calluna Sans"/>
          <w:b/>
          <w:bCs/>
          <w:color w:val="A20000"/>
          <w:sz w:val="20"/>
          <w:szCs w:val="20"/>
          <w:vertAlign w:val="superscript"/>
        </w:rPr>
      </w:pPr>
      <w:r>
        <w:rPr>
          <w:rFonts w:ascii="Calluna Sans" w:hAnsi="Calluna Sans"/>
          <w:b/>
          <w:bCs/>
          <w:color w:val="A20000"/>
          <w:sz w:val="20"/>
          <w:szCs w:val="20"/>
        </w:rPr>
        <w:t>2</w:t>
      </w:r>
      <w:r w:rsidR="000D4E44">
        <w:rPr>
          <w:rFonts w:ascii="Calluna Sans" w:hAnsi="Calluna Sans"/>
          <w:b/>
          <w:bCs/>
          <w:color w:val="A20000"/>
          <w:sz w:val="20"/>
          <w:szCs w:val="20"/>
        </w:rPr>
        <w:t xml:space="preserve">. </w:t>
      </w:r>
      <w:r w:rsidR="003327E1">
        <w:rPr>
          <w:rFonts w:ascii="Calluna Sans" w:hAnsi="Calluna Sans"/>
          <w:b/>
          <w:bCs/>
          <w:color w:val="A20000"/>
          <w:sz w:val="20"/>
          <w:szCs w:val="20"/>
        </w:rPr>
        <w:t>Ordinary faithfulness in word and prayer</w:t>
      </w:r>
      <w:r w:rsidR="004F16E4">
        <w:rPr>
          <w:rFonts w:ascii="Calluna Sans" w:hAnsi="Calluna Sans"/>
          <w:b/>
          <w:bCs/>
          <w:color w:val="A20000"/>
          <w:sz w:val="20"/>
          <w:szCs w:val="20"/>
        </w:rPr>
        <w:t xml:space="preserve"> </w:t>
      </w:r>
      <w:r w:rsidR="00CC23C4" w:rsidRPr="00CC23C4">
        <w:rPr>
          <w:rFonts w:ascii="Calluna Sans" w:hAnsi="Calluna Sans"/>
          <w:b/>
          <w:bCs/>
          <w:color w:val="A20000"/>
          <w:sz w:val="20"/>
          <w:szCs w:val="20"/>
          <w:vertAlign w:val="superscript"/>
        </w:rPr>
        <w:t>(</w:t>
      </w:r>
      <w:r w:rsidR="00B06D6F">
        <w:rPr>
          <w:rFonts w:ascii="Calluna Sans" w:hAnsi="Calluna Sans"/>
          <w:b/>
          <w:bCs/>
          <w:color w:val="A20000"/>
          <w:sz w:val="20"/>
          <w:szCs w:val="20"/>
          <w:vertAlign w:val="superscript"/>
        </w:rPr>
        <w:t>Ezra 7:10; Nehemiah 8:1–8; Nehemiah 9</w:t>
      </w:r>
      <w:r w:rsidR="00CC23C4" w:rsidRPr="00CC23C4">
        <w:rPr>
          <w:rFonts w:ascii="Calluna Sans" w:hAnsi="Calluna Sans"/>
          <w:b/>
          <w:bCs/>
          <w:color w:val="A20000"/>
          <w:sz w:val="20"/>
          <w:szCs w:val="20"/>
          <w:vertAlign w:val="superscript"/>
        </w:rPr>
        <w:t>)</w:t>
      </w:r>
    </w:p>
    <w:p w14:paraId="6150C8DA" w14:textId="77777777" w:rsidR="00D9090F" w:rsidRDefault="00D9090F" w:rsidP="00D9090F">
      <w:pPr>
        <w:spacing w:after="80"/>
        <w:rPr>
          <w:rFonts w:ascii="Calluna" w:hAnsi="Calluna"/>
          <w:color w:val="000000" w:themeColor="text1"/>
          <w:sz w:val="10"/>
          <w:szCs w:val="10"/>
        </w:rPr>
      </w:pPr>
    </w:p>
    <w:p w14:paraId="479979AB" w14:textId="73960DE9" w:rsidR="004168BC" w:rsidRDefault="00D9090F" w:rsidP="00D9090F">
      <w:pPr>
        <w:spacing w:after="80"/>
        <w:ind w:left="720"/>
        <w:rPr>
          <w:rFonts w:ascii="Calluna" w:hAnsi="Calluna" w:cs="Helvetica Neue"/>
          <w:color w:val="000000" w:themeColor="text1"/>
          <w:sz w:val="18"/>
          <w:szCs w:val="18"/>
        </w:rPr>
      </w:pPr>
      <w:r w:rsidRPr="00D9090F">
        <w:rPr>
          <w:rFonts w:ascii="Calluna" w:hAnsi="Calluna" w:cs="Helvetica Neue"/>
          <w:color w:val="000000" w:themeColor="text1"/>
          <w:sz w:val="18"/>
          <w:szCs w:val="18"/>
        </w:rPr>
        <w:t xml:space="preserve">“For Ezra had set his heart to study the Law of the LORD, and to do it and to teach his statutes and rules in Israel.” </w:t>
      </w:r>
      <w:r>
        <w:rPr>
          <w:rFonts w:ascii="Calluna" w:hAnsi="Calluna" w:cs="Helvetica Neue"/>
          <w:color w:val="000000" w:themeColor="text1"/>
          <w:sz w:val="18"/>
          <w:szCs w:val="18"/>
        </w:rPr>
        <w:t>(</w:t>
      </w:r>
      <w:r w:rsidRPr="00D9090F">
        <w:rPr>
          <w:rFonts w:ascii="Calluna" w:hAnsi="Calluna" w:cs="Helvetica Neue"/>
          <w:color w:val="000000" w:themeColor="text1"/>
          <w:sz w:val="18"/>
          <w:szCs w:val="18"/>
        </w:rPr>
        <w:t>Ezra 7:10</w:t>
      </w:r>
      <w:r>
        <w:rPr>
          <w:rFonts w:ascii="Calluna" w:hAnsi="Calluna" w:cs="Helvetica Neue"/>
          <w:color w:val="000000" w:themeColor="text1"/>
          <w:sz w:val="18"/>
          <w:szCs w:val="18"/>
        </w:rPr>
        <w:t>)</w:t>
      </w:r>
    </w:p>
    <w:p w14:paraId="5EA09B14" w14:textId="526A482C" w:rsidR="00D9090F" w:rsidRDefault="00D9090F" w:rsidP="00D9090F">
      <w:pPr>
        <w:spacing w:after="80"/>
        <w:ind w:left="720"/>
        <w:rPr>
          <w:rFonts w:ascii="Calluna" w:hAnsi="Calluna" w:cs="Helvetica Neue"/>
          <w:color w:val="000000" w:themeColor="text1"/>
          <w:sz w:val="18"/>
          <w:szCs w:val="18"/>
        </w:rPr>
      </w:pPr>
    </w:p>
    <w:p w14:paraId="525FAE21" w14:textId="6DA1A71C" w:rsidR="00D9090F" w:rsidRPr="00D9090F" w:rsidRDefault="00D9090F" w:rsidP="00D9090F">
      <w:pPr>
        <w:spacing w:after="80"/>
        <w:ind w:left="720"/>
        <w:rPr>
          <w:rFonts w:ascii="Calluna" w:hAnsi="Calluna"/>
          <w:color w:val="000000" w:themeColor="text1"/>
          <w:sz w:val="4"/>
          <w:szCs w:val="4"/>
        </w:rPr>
      </w:pPr>
      <w:r w:rsidRPr="00D9090F">
        <w:rPr>
          <w:rFonts w:ascii="Calluna" w:hAnsi="Calluna" w:cs="Helvetica Neue"/>
          <w:color w:val="000000" w:themeColor="text1"/>
          <w:sz w:val="18"/>
          <w:szCs w:val="18"/>
        </w:rPr>
        <w:t>“They read from the book, from the Law of God, clearly, and they gave the sense, so that the people understood the reading.” (Nehemiah 8:8</w:t>
      </w:r>
      <w:r w:rsidRPr="00D9090F">
        <w:rPr>
          <w:rFonts w:ascii="Calluna" w:hAnsi="Calluna" w:cs="Helvetica Neue"/>
          <w:color w:val="000000" w:themeColor="text1"/>
          <w:sz w:val="18"/>
          <w:szCs w:val="18"/>
        </w:rPr>
        <w:t>)</w:t>
      </w:r>
    </w:p>
    <w:p w14:paraId="4124BE5C" w14:textId="6BF0C25E" w:rsidR="003327E1" w:rsidRDefault="003327E1" w:rsidP="006675D4">
      <w:pPr>
        <w:spacing w:after="80"/>
        <w:rPr>
          <w:rFonts w:ascii="Calluna Sans" w:hAnsi="Calluna Sans"/>
          <w:sz w:val="18"/>
          <w:szCs w:val="18"/>
        </w:rPr>
      </w:pPr>
    </w:p>
    <w:p w14:paraId="319AF684" w14:textId="4009F926" w:rsidR="0003697C" w:rsidRDefault="0003697C" w:rsidP="0003697C">
      <w:pPr>
        <w:ind w:firstLine="360"/>
        <w:rPr>
          <w:rFonts w:ascii="Calluna Sans" w:hAnsi="Calluna Sans"/>
          <w:b/>
          <w:bCs/>
          <w:color w:val="A20000"/>
          <w:sz w:val="20"/>
          <w:szCs w:val="20"/>
        </w:rPr>
      </w:pPr>
      <w:r>
        <w:rPr>
          <w:rFonts w:ascii="Calluna Sans" w:hAnsi="Calluna Sans"/>
          <w:b/>
          <w:bCs/>
          <w:color w:val="A20000"/>
          <w:sz w:val="20"/>
          <w:szCs w:val="20"/>
        </w:rPr>
        <w:t>3</w:t>
      </w:r>
      <w:r>
        <w:rPr>
          <w:rFonts w:ascii="Calluna Sans" w:hAnsi="Calluna Sans"/>
          <w:b/>
          <w:bCs/>
          <w:color w:val="A20000"/>
          <w:sz w:val="20"/>
          <w:szCs w:val="20"/>
        </w:rPr>
        <w:t xml:space="preserve">. Ordinary faithfulness in a contrast community </w:t>
      </w:r>
      <w:r w:rsidRPr="00CC23C4">
        <w:rPr>
          <w:rFonts w:ascii="Calluna Sans" w:hAnsi="Calluna Sans"/>
          <w:b/>
          <w:bCs/>
          <w:color w:val="A20000"/>
          <w:sz w:val="20"/>
          <w:szCs w:val="20"/>
          <w:vertAlign w:val="superscript"/>
        </w:rPr>
        <w:t>(</w:t>
      </w:r>
      <w:r w:rsidR="00961414">
        <w:rPr>
          <w:rFonts w:ascii="Calluna Sans" w:hAnsi="Calluna Sans"/>
          <w:b/>
          <w:bCs/>
          <w:color w:val="A20000"/>
          <w:sz w:val="20"/>
          <w:szCs w:val="20"/>
          <w:vertAlign w:val="superscript"/>
        </w:rPr>
        <w:t>Ezra 9–10; Nehemiah 13</w:t>
      </w:r>
      <w:r w:rsidRPr="00CC23C4">
        <w:rPr>
          <w:rFonts w:ascii="Calluna Sans" w:hAnsi="Calluna Sans"/>
          <w:b/>
          <w:bCs/>
          <w:color w:val="A20000"/>
          <w:sz w:val="20"/>
          <w:szCs w:val="20"/>
          <w:vertAlign w:val="superscript"/>
        </w:rPr>
        <w:t>)</w:t>
      </w:r>
    </w:p>
    <w:p w14:paraId="0E5D6FE9" w14:textId="20EFFAA0" w:rsidR="0003697C" w:rsidRPr="006675D4" w:rsidRDefault="0003697C" w:rsidP="003327E1">
      <w:pPr>
        <w:spacing w:after="80"/>
        <w:ind w:left="720"/>
        <w:rPr>
          <w:rFonts w:ascii="Calluna" w:hAnsi="Calluna"/>
          <w:color w:val="000000" w:themeColor="text1"/>
          <w:sz w:val="11"/>
          <w:szCs w:val="11"/>
        </w:rPr>
      </w:pPr>
    </w:p>
    <w:p w14:paraId="391B9859" w14:textId="1D160CBC" w:rsidR="003327E1" w:rsidRPr="006675D4" w:rsidRDefault="006675D4" w:rsidP="006675D4">
      <w:pPr>
        <w:autoSpaceDE w:val="0"/>
        <w:autoSpaceDN w:val="0"/>
        <w:adjustRightInd w:val="0"/>
        <w:ind w:left="720"/>
        <w:rPr>
          <w:rFonts w:ascii="Calluna" w:hAnsi="Calluna" w:cs="Helvetica Neue"/>
          <w:color w:val="000000" w:themeColor="text1"/>
          <w:sz w:val="18"/>
          <w:szCs w:val="18"/>
        </w:rPr>
      </w:pPr>
      <w:r w:rsidRPr="006675D4">
        <w:rPr>
          <w:rFonts w:ascii="Calluna" w:hAnsi="Calluna" w:cs="Helvetica Neue"/>
          <w:color w:val="000000" w:themeColor="text1"/>
          <w:sz w:val="18"/>
          <w:szCs w:val="18"/>
        </w:rPr>
        <w:t>“But you are a chosen race, a royal priesthood, a holy nation, a people for his own possession, that you may proclaim the excellencies of him who called you out of darkness into his marvelous light.</w:t>
      </w:r>
      <w:r w:rsidRPr="006675D4">
        <w:rPr>
          <w:rFonts w:ascii="Calluna" w:hAnsi="Calluna" w:cs="Helvetica Neue"/>
          <w:b/>
          <w:bCs/>
          <w:color w:val="000000" w:themeColor="text1"/>
          <w:sz w:val="18"/>
          <w:szCs w:val="18"/>
        </w:rPr>
        <w:t xml:space="preserve"> </w:t>
      </w:r>
      <w:r w:rsidRPr="006675D4">
        <w:rPr>
          <w:rFonts w:ascii="Calluna" w:hAnsi="Calluna" w:cs="Helvetica Neue"/>
          <w:color w:val="000000" w:themeColor="text1"/>
          <w:sz w:val="18"/>
          <w:szCs w:val="18"/>
        </w:rPr>
        <w:t>Once you were not a people, but now you are God’s people; once you had not received mercy, but now you have received mercy.</w:t>
      </w:r>
      <w:r>
        <w:rPr>
          <w:rFonts w:ascii="Calluna" w:hAnsi="Calluna" w:cs="Helvetica Neue"/>
          <w:color w:val="000000" w:themeColor="text1"/>
          <w:sz w:val="18"/>
          <w:szCs w:val="18"/>
        </w:rPr>
        <w:t xml:space="preserve"> </w:t>
      </w:r>
      <w:r w:rsidRPr="006675D4">
        <w:rPr>
          <w:rFonts w:ascii="Calluna" w:hAnsi="Calluna" w:cs="Helvetica Neue"/>
          <w:color w:val="000000" w:themeColor="text1"/>
          <w:sz w:val="18"/>
          <w:szCs w:val="18"/>
        </w:rPr>
        <w:t>Beloved, I urge you as sojourners and exiles to abstain from the passions of the flesh, which wage war against your soul.</w:t>
      </w:r>
      <w:r w:rsidRPr="006675D4">
        <w:rPr>
          <w:rFonts w:ascii="Calluna" w:hAnsi="Calluna" w:cs="Helvetica Neue"/>
          <w:b/>
          <w:bCs/>
          <w:color w:val="000000" w:themeColor="text1"/>
          <w:sz w:val="18"/>
          <w:szCs w:val="18"/>
        </w:rPr>
        <w:t xml:space="preserve"> </w:t>
      </w:r>
      <w:r w:rsidRPr="006675D4">
        <w:rPr>
          <w:rFonts w:ascii="Calluna" w:hAnsi="Calluna" w:cs="Helvetica Neue"/>
          <w:color w:val="000000" w:themeColor="text1"/>
          <w:sz w:val="18"/>
          <w:szCs w:val="18"/>
        </w:rPr>
        <w:t>Keep your conduct among the Gentiles honorable, so that when they speak against you as evildoers, they may see your good deeds and glorify God on the day of visitation.” (1 Peter 2:9–12</w:t>
      </w:r>
      <w:r w:rsidRPr="006675D4">
        <w:rPr>
          <w:rFonts w:ascii="Calluna" w:hAnsi="Calluna" w:cs="Helvetica Neue"/>
          <w:color w:val="000000" w:themeColor="text1"/>
          <w:sz w:val="18"/>
          <w:szCs w:val="18"/>
        </w:rPr>
        <w:t>)</w:t>
      </w:r>
    </w:p>
    <w:p w14:paraId="7ED1AF56" w14:textId="77777777" w:rsidR="0003697C" w:rsidRDefault="0003697C" w:rsidP="003327E1">
      <w:pPr>
        <w:rPr>
          <w:rFonts w:ascii="Calluna Sans" w:hAnsi="Calluna Sans"/>
          <w:sz w:val="18"/>
          <w:szCs w:val="18"/>
        </w:rPr>
      </w:pPr>
    </w:p>
    <w:p w14:paraId="245F3EA2" w14:textId="6D1949DB" w:rsidR="003327E1" w:rsidRDefault="0003697C" w:rsidP="003327E1">
      <w:pPr>
        <w:ind w:firstLine="360"/>
        <w:rPr>
          <w:rFonts w:ascii="Calluna Sans" w:hAnsi="Calluna Sans"/>
          <w:b/>
          <w:bCs/>
          <w:color w:val="A20000"/>
          <w:sz w:val="20"/>
          <w:szCs w:val="20"/>
          <w:vertAlign w:val="superscript"/>
        </w:rPr>
      </w:pPr>
      <w:r>
        <w:rPr>
          <w:rFonts w:ascii="Calluna Sans" w:hAnsi="Calluna Sans"/>
          <w:b/>
          <w:bCs/>
          <w:color w:val="A20000"/>
          <w:sz w:val="20"/>
          <w:szCs w:val="20"/>
        </w:rPr>
        <w:t>4</w:t>
      </w:r>
      <w:r w:rsidR="003327E1">
        <w:rPr>
          <w:rFonts w:ascii="Calluna Sans" w:hAnsi="Calluna Sans"/>
          <w:b/>
          <w:bCs/>
          <w:color w:val="A20000"/>
          <w:sz w:val="20"/>
          <w:szCs w:val="20"/>
        </w:rPr>
        <w:t xml:space="preserve">. </w:t>
      </w:r>
      <w:r w:rsidR="003327E1">
        <w:rPr>
          <w:rFonts w:ascii="Calluna Sans" w:hAnsi="Calluna Sans"/>
          <w:b/>
          <w:bCs/>
          <w:color w:val="A20000"/>
          <w:sz w:val="20"/>
          <w:szCs w:val="20"/>
        </w:rPr>
        <w:t>Ordinary faithfulness</w:t>
      </w:r>
      <w:r w:rsidR="006675D4">
        <w:rPr>
          <w:rFonts w:ascii="Calluna Sans" w:hAnsi="Calluna Sans"/>
          <w:b/>
          <w:bCs/>
          <w:color w:val="A20000"/>
          <w:sz w:val="20"/>
          <w:szCs w:val="20"/>
        </w:rPr>
        <w:t xml:space="preserve"> in</w:t>
      </w:r>
      <w:r w:rsidR="003327E1">
        <w:rPr>
          <w:rFonts w:ascii="Calluna Sans" w:hAnsi="Calluna Sans"/>
          <w:b/>
          <w:bCs/>
          <w:color w:val="A20000"/>
          <w:sz w:val="20"/>
          <w:szCs w:val="20"/>
        </w:rPr>
        <w:t xml:space="preserve"> waiting for God to come</w:t>
      </w:r>
    </w:p>
    <w:p w14:paraId="1877477C" w14:textId="32FE1A7E" w:rsidR="003327E1" w:rsidRDefault="003327E1" w:rsidP="003327E1">
      <w:pPr>
        <w:ind w:firstLine="360"/>
        <w:rPr>
          <w:rFonts w:ascii="Calluna Sans" w:hAnsi="Calluna Sans"/>
          <w:b/>
          <w:bCs/>
          <w:color w:val="A20000"/>
          <w:sz w:val="20"/>
          <w:szCs w:val="20"/>
          <w:vertAlign w:val="superscript"/>
        </w:rPr>
      </w:pPr>
    </w:p>
    <w:p w14:paraId="324A46EB" w14:textId="77777777" w:rsidR="003327E1" w:rsidRPr="000D4E44" w:rsidRDefault="003327E1" w:rsidP="003327E1">
      <w:pPr>
        <w:spacing w:after="80"/>
        <w:ind w:left="720"/>
        <w:rPr>
          <w:rFonts w:ascii="Calluna Sans" w:hAnsi="Calluna Sans"/>
          <w:sz w:val="18"/>
          <w:szCs w:val="18"/>
        </w:rPr>
      </w:pPr>
      <w:r>
        <w:rPr>
          <w:rFonts w:ascii="Calluna Sans" w:hAnsi="Calluna Sans"/>
          <w:sz w:val="18"/>
          <w:szCs w:val="18"/>
        </w:rPr>
        <w:t xml:space="preserve">The Old Testament story ends with both failure and hope. Israel has failed in its calling to be a light to the nations; it has been overcome by the darkness of the nations around it. God had judged the people of Israel and sent them into exile. Nevertheless, the prophets have ignited in the hearts of the scattered people a small flame of hope. In the last days God will act again in power through the Messiah and by his Spirit to restore his rule over all nations, all creation. God will gather and purify Israel, the temple will be rebuilt, the land will be cleansed, and the Torah will be obeyed. God will be King again—over the whole earth. </w:t>
      </w:r>
    </w:p>
    <w:p w14:paraId="668F7013" w14:textId="5E3362C4" w:rsidR="003327E1" w:rsidRDefault="003327E1" w:rsidP="003327E1">
      <w:pPr>
        <w:ind w:left="1080"/>
        <w:jc w:val="right"/>
        <w:rPr>
          <w:rFonts w:ascii="Calluna Sans" w:hAnsi="Calluna Sans"/>
          <w:sz w:val="18"/>
          <w:szCs w:val="18"/>
        </w:rPr>
      </w:pPr>
      <w:r w:rsidRPr="000D4E44">
        <w:rPr>
          <w:rFonts w:ascii="Calluna Sans" w:hAnsi="Calluna Sans"/>
          <w:sz w:val="18"/>
          <w:szCs w:val="18"/>
        </w:rPr>
        <w:t xml:space="preserve">-Michael </w:t>
      </w:r>
      <w:proofErr w:type="spellStart"/>
      <w:r w:rsidRPr="000D4E44">
        <w:rPr>
          <w:rFonts w:ascii="Calluna Sans" w:hAnsi="Calluna Sans"/>
          <w:sz w:val="18"/>
          <w:szCs w:val="18"/>
        </w:rPr>
        <w:t>Goheen</w:t>
      </w:r>
      <w:proofErr w:type="spellEnd"/>
      <w:r w:rsidRPr="000D4E44">
        <w:rPr>
          <w:rFonts w:ascii="Calluna Sans" w:hAnsi="Calluna Sans"/>
          <w:sz w:val="18"/>
          <w:szCs w:val="18"/>
        </w:rPr>
        <w:t xml:space="preserve">, </w:t>
      </w:r>
      <w:r w:rsidRPr="000D4E44">
        <w:rPr>
          <w:rFonts w:ascii="Calluna Sans" w:hAnsi="Calluna Sans"/>
          <w:i/>
          <w:iCs/>
          <w:sz w:val="18"/>
          <w:szCs w:val="18"/>
        </w:rPr>
        <w:t>A Light to the Nations</w:t>
      </w:r>
      <w:r w:rsidRPr="000D4E44">
        <w:rPr>
          <w:rFonts w:ascii="Calluna Sans" w:hAnsi="Calluna Sans"/>
          <w:sz w:val="18"/>
          <w:szCs w:val="18"/>
        </w:rPr>
        <w:t xml:space="preserve">, </w:t>
      </w:r>
      <w:r>
        <w:rPr>
          <w:rFonts w:ascii="Calluna Sans" w:hAnsi="Calluna Sans"/>
          <w:sz w:val="18"/>
          <w:szCs w:val="18"/>
        </w:rPr>
        <w:t>68</w:t>
      </w:r>
    </w:p>
    <w:p w14:paraId="7460D776" w14:textId="7C821456" w:rsidR="0003697C" w:rsidRDefault="0003697C" w:rsidP="003327E1">
      <w:pPr>
        <w:ind w:left="1080"/>
        <w:jc w:val="right"/>
        <w:rPr>
          <w:rFonts w:ascii="Calluna Sans" w:hAnsi="Calluna Sans"/>
          <w:sz w:val="18"/>
          <w:szCs w:val="18"/>
        </w:rPr>
      </w:pPr>
    </w:p>
    <w:p w14:paraId="7448B546" w14:textId="77777777" w:rsidR="003327E1" w:rsidRPr="00460D27" w:rsidRDefault="003327E1" w:rsidP="003327E1">
      <w:pPr>
        <w:rPr>
          <w:rFonts w:ascii="Calluna Sans" w:hAnsi="Calluna Sans"/>
          <w:sz w:val="18"/>
          <w:szCs w:val="18"/>
        </w:rPr>
      </w:pPr>
    </w:p>
    <w:sectPr w:rsidR="003327E1" w:rsidRPr="00460D27"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E5D4" w14:textId="77777777" w:rsidR="00C63347" w:rsidRDefault="00C63347" w:rsidP="00DD614F">
      <w:r>
        <w:separator/>
      </w:r>
    </w:p>
  </w:endnote>
  <w:endnote w:type="continuationSeparator" w:id="0">
    <w:p w14:paraId="14823DCF" w14:textId="77777777" w:rsidR="00C63347" w:rsidRDefault="00C63347" w:rsidP="00DD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882A" w14:textId="77777777" w:rsidR="00C63347" w:rsidRDefault="00C63347" w:rsidP="00DD614F">
      <w:r>
        <w:separator/>
      </w:r>
    </w:p>
  </w:footnote>
  <w:footnote w:type="continuationSeparator" w:id="0">
    <w:p w14:paraId="127C8A97" w14:textId="77777777" w:rsidR="00C63347" w:rsidRDefault="00C63347" w:rsidP="00DD6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BC"/>
    <w:rsid w:val="0003697C"/>
    <w:rsid w:val="000B44B5"/>
    <w:rsid w:val="000D4E44"/>
    <w:rsid w:val="00117ADC"/>
    <w:rsid w:val="00117B8A"/>
    <w:rsid w:val="00135899"/>
    <w:rsid w:val="00172B40"/>
    <w:rsid w:val="00195344"/>
    <w:rsid w:val="00240A24"/>
    <w:rsid w:val="003327E1"/>
    <w:rsid w:val="00342894"/>
    <w:rsid w:val="00364BD9"/>
    <w:rsid w:val="00382321"/>
    <w:rsid w:val="004168BC"/>
    <w:rsid w:val="00426452"/>
    <w:rsid w:val="00426C99"/>
    <w:rsid w:val="00427044"/>
    <w:rsid w:val="00435CAA"/>
    <w:rsid w:val="00460D27"/>
    <w:rsid w:val="004911FA"/>
    <w:rsid w:val="004C312E"/>
    <w:rsid w:val="004D4907"/>
    <w:rsid w:val="004F16E4"/>
    <w:rsid w:val="004F3833"/>
    <w:rsid w:val="005060B5"/>
    <w:rsid w:val="00540D0D"/>
    <w:rsid w:val="0058174A"/>
    <w:rsid w:val="005C7DB6"/>
    <w:rsid w:val="005D68F0"/>
    <w:rsid w:val="00601D24"/>
    <w:rsid w:val="00604A5C"/>
    <w:rsid w:val="00607ED5"/>
    <w:rsid w:val="006675D4"/>
    <w:rsid w:val="006B2FB2"/>
    <w:rsid w:val="0073222F"/>
    <w:rsid w:val="0073408C"/>
    <w:rsid w:val="007D2F84"/>
    <w:rsid w:val="007E19C5"/>
    <w:rsid w:val="007F1C7C"/>
    <w:rsid w:val="00811396"/>
    <w:rsid w:val="00814494"/>
    <w:rsid w:val="008467D9"/>
    <w:rsid w:val="00847BEB"/>
    <w:rsid w:val="00851446"/>
    <w:rsid w:val="008A6E41"/>
    <w:rsid w:val="008A7946"/>
    <w:rsid w:val="00937D74"/>
    <w:rsid w:val="00961414"/>
    <w:rsid w:val="009928E0"/>
    <w:rsid w:val="009934F8"/>
    <w:rsid w:val="009C71D3"/>
    <w:rsid w:val="009E41DC"/>
    <w:rsid w:val="00A06088"/>
    <w:rsid w:val="00A21E41"/>
    <w:rsid w:val="00A37D56"/>
    <w:rsid w:val="00AA1838"/>
    <w:rsid w:val="00AA706E"/>
    <w:rsid w:val="00AC12A1"/>
    <w:rsid w:val="00AD78A2"/>
    <w:rsid w:val="00B06D6F"/>
    <w:rsid w:val="00B31CE8"/>
    <w:rsid w:val="00B6575B"/>
    <w:rsid w:val="00BA3E7E"/>
    <w:rsid w:val="00BB02EB"/>
    <w:rsid w:val="00BD6E9F"/>
    <w:rsid w:val="00C0225B"/>
    <w:rsid w:val="00C114C8"/>
    <w:rsid w:val="00C23E0E"/>
    <w:rsid w:val="00C40AA2"/>
    <w:rsid w:val="00C439B0"/>
    <w:rsid w:val="00C63347"/>
    <w:rsid w:val="00C65CAE"/>
    <w:rsid w:val="00C752ED"/>
    <w:rsid w:val="00C93C76"/>
    <w:rsid w:val="00CA0FE9"/>
    <w:rsid w:val="00CA68E0"/>
    <w:rsid w:val="00CC23C4"/>
    <w:rsid w:val="00D10DB6"/>
    <w:rsid w:val="00D21AE6"/>
    <w:rsid w:val="00D32E05"/>
    <w:rsid w:val="00D656A5"/>
    <w:rsid w:val="00D9090F"/>
    <w:rsid w:val="00DD614F"/>
    <w:rsid w:val="00DD6578"/>
    <w:rsid w:val="00DE701F"/>
    <w:rsid w:val="00E10ED4"/>
    <w:rsid w:val="00E228B5"/>
    <w:rsid w:val="00E7557B"/>
    <w:rsid w:val="00EB7D7A"/>
    <w:rsid w:val="00EE1F47"/>
    <w:rsid w:val="00EF7EB9"/>
    <w:rsid w:val="00F3497C"/>
    <w:rsid w:val="00F3675B"/>
    <w:rsid w:val="00F36E63"/>
    <w:rsid w:val="00F37C2D"/>
    <w:rsid w:val="00F42DC7"/>
    <w:rsid w:val="00F8656E"/>
    <w:rsid w:val="00FB71C3"/>
    <w:rsid w:val="00FF096D"/>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F75F6"/>
  <w15:chartTrackingRefBased/>
  <w15:docId w15:val="{E4E0E73A-003F-084C-842F-02AB7097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hAnsi="Verdana"/>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customStyle="1" w:styleId="chapter-2">
    <w:name w:val="chapter-2"/>
    <w:basedOn w:val="Normal"/>
    <w:rsid w:val="004168B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168BC"/>
  </w:style>
  <w:style w:type="character" w:customStyle="1" w:styleId="small-caps">
    <w:name w:val="small-caps"/>
    <w:basedOn w:val="DefaultParagraphFont"/>
    <w:rsid w:val="004168BC"/>
  </w:style>
  <w:style w:type="paragraph" w:styleId="NormalWeb">
    <w:name w:val="Normal (Web)"/>
    <w:basedOn w:val="Normal"/>
    <w:uiPriority w:val="99"/>
    <w:unhideWhenUsed/>
    <w:rsid w:val="004168BC"/>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7D2F84"/>
  </w:style>
  <w:style w:type="paragraph" w:customStyle="1" w:styleId="chapter-1">
    <w:name w:val="chapter-1"/>
    <w:basedOn w:val="Normal"/>
    <w:rsid w:val="00FB71C3"/>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B71C3"/>
  </w:style>
  <w:style w:type="table" w:styleId="TableGrid">
    <w:name w:val="Table Grid"/>
    <w:basedOn w:val="TableNormal"/>
    <w:uiPriority w:val="39"/>
    <w:rsid w:val="00C0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14F"/>
    <w:pPr>
      <w:tabs>
        <w:tab w:val="center" w:pos="4680"/>
        <w:tab w:val="right" w:pos="9360"/>
      </w:tabs>
    </w:pPr>
  </w:style>
  <w:style w:type="character" w:customStyle="1" w:styleId="HeaderChar">
    <w:name w:val="Header Char"/>
    <w:basedOn w:val="DefaultParagraphFont"/>
    <w:link w:val="Header"/>
    <w:uiPriority w:val="99"/>
    <w:rsid w:val="00DD614F"/>
  </w:style>
  <w:style w:type="paragraph" w:styleId="Footer">
    <w:name w:val="footer"/>
    <w:basedOn w:val="Normal"/>
    <w:link w:val="FooterChar"/>
    <w:uiPriority w:val="99"/>
    <w:unhideWhenUsed/>
    <w:rsid w:val="00DD614F"/>
    <w:pPr>
      <w:tabs>
        <w:tab w:val="center" w:pos="4680"/>
        <w:tab w:val="right" w:pos="9360"/>
      </w:tabs>
    </w:pPr>
  </w:style>
  <w:style w:type="character" w:customStyle="1" w:styleId="FooterChar">
    <w:name w:val="Footer Char"/>
    <w:basedOn w:val="DefaultParagraphFont"/>
    <w:link w:val="Footer"/>
    <w:uiPriority w:val="99"/>
    <w:rsid w:val="00DD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4281">
      <w:bodyDiv w:val="1"/>
      <w:marLeft w:val="0"/>
      <w:marRight w:val="0"/>
      <w:marTop w:val="0"/>
      <w:marBottom w:val="0"/>
      <w:divBdr>
        <w:top w:val="none" w:sz="0" w:space="0" w:color="auto"/>
        <w:left w:val="none" w:sz="0" w:space="0" w:color="auto"/>
        <w:bottom w:val="none" w:sz="0" w:space="0" w:color="auto"/>
        <w:right w:val="none" w:sz="0" w:space="0" w:color="auto"/>
      </w:divBdr>
    </w:div>
    <w:div w:id="521744947">
      <w:bodyDiv w:val="1"/>
      <w:marLeft w:val="0"/>
      <w:marRight w:val="0"/>
      <w:marTop w:val="0"/>
      <w:marBottom w:val="0"/>
      <w:divBdr>
        <w:top w:val="none" w:sz="0" w:space="0" w:color="auto"/>
        <w:left w:val="none" w:sz="0" w:space="0" w:color="auto"/>
        <w:bottom w:val="none" w:sz="0" w:space="0" w:color="auto"/>
        <w:right w:val="none" w:sz="0" w:space="0" w:color="auto"/>
      </w:divBdr>
    </w:div>
    <w:div w:id="1391687756">
      <w:bodyDiv w:val="1"/>
      <w:marLeft w:val="0"/>
      <w:marRight w:val="0"/>
      <w:marTop w:val="0"/>
      <w:marBottom w:val="0"/>
      <w:divBdr>
        <w:top w:val="none" w:sz="0" w:space="0" w:color="auto"/>
        <w:left w:val="none" w:sz="0" w:space="0" w:color="auto"/>
        <w:bottom w:val="none" w:sz="0" w:space="0" w:color="auto"/>
        <w:right w:val="none" w:sz="0" w:space="0" w:color="auto"/>
      </w:divBdr>
    </w:div>
    <w:div w:id="1538468248">
      <w:bodyDiv w:val="1"/>
      <w:marLeft w:val="0"/>
      <w:marRight w:val="0"/>
      <w:marTop w:val="0"/>
      <w:marBottom w:val="0"/>
      <w:divBdr>
        <w:top w:val="none" w:sz="0" w:space="0" w:color="auto"/>
        <w:left w:val="none" w:sz="0" w:space="0" w:color="auto"/>
        <w:bottom w:val="none" w:sz="0" w:space="0" w:color="auto"/>
        <w:right w:val="none" w:sz="0" w:space="0" w:color="auto"/>
      </w:divBdr>
    </w:div>
    <w:div w:id="1922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78</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15</cp:revision>
  <cp:lastPrinted>2022-09-29T20:00:00Z</cp:lastPrinted>
  <dcterms:created xsi:type="dcterms:W3CDTF">2022-10-04T12:46:00Z</dcterms:created>
  <dcterms:modified xsi:type="dcterms:W3CDTF">2022-10-04T14:47:00Z</dcterms:modified>
</cp:coreProperties>
</file>